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9E50F4" w:rsidRDefault="00AE28E3">
            <w:pPr>
              <w:rPr>
                <w:rFonts w:ascii="ITC Avant Garde Std Bk" w:hAnsi="ITC Avant Garde Std Bk"/>
                <w:b/>
                <w:bCs/>
                <w:sz w:val="20"/>
                <w:szCs w:val="20"/>
              </w:rPr>
            </w:pPr>
            <w:r w:rsidRPr="009E50F4">
              <w:rPr>
                <w:rFonts w:ascii="ITC Avant Garde Std Bk" w:hAnsi="ITC Avant Garde Std Bk"/>
                <w:b/>
                <w:bCs/>
                <w:sz w:val="20"/>
                <w:szCs w:val="20"/>
              </w:rPr>
              <w:t xml:space="preserve">Role </w:t>
            </w:r>
          </w:p>
        </w:tc>
        <w:tc>
          <w:tcPr>
            <w:tcW w:w="7320" w:type="dxa"/>
          </w:tcPr>
          <w:p w14:paraId="5B30E757" w14:textId="3955E72B" w:rsidR="00AE28E3" w:rsidRPr="00DB6BC5" w:rsidRDefault="009E50F4">
            <w:pPr>
              <w:rPr>
                <w:rFonts w:ascii="Aptos" w:hAnsi="Aptos"/>
                <w:b/>
                <w:bCs/>
                <w:sz w:val="24"/>
                <w:szCs w:val="24"/>
              </w:rPr>
            </w:pPr>
            <w:r w:rsidRPr="003F45DC">
              <w:rPr>
                <w:rFonts w:ascii="Aptos" w:eastAsia="Times New Roman" w:hAnsi="Aptos" w:cs="Times New Roman"/>
                <w:b/>
                <w:bCs/>
                <w:color w:val="2E74B5"/>
                <w:sz w:val="28"/>
                <w:szCs w:val="28"/>
                <w:lang w:eastAsia="en-GB"/>
              </w:rPr>
              <w:t>V</w:t>
            </w:r>
            <w:r w:rsidRPr="00DB6BC5">
              <w:rPr>
                <w:rFonts w:ascii="Aptos" w:eastAsia="Times New Roman" w:hAnsi="Aptos" w:cs="Times New Roman"/>
                <w:b/>
                <w:bCs/>
                <w:color w:val="2E74B5"/>
                <w:sz w:val="24"/>
                <w:szCs w:val="24"/>
                <w:lang w:eastAsia="en-GB"/>
              </w:rPr>
              <w:t xml:space="preserve">ice </w:t>
            </w:r>
            <w:r w:rsidRPr="003F45DC">
              <w:rPr>
                <w:rFonts w:ascii="Aptos" w:eastAsia="Times New Roman" w:hAnsi="Aptos" w:cs="Times New Roman"/>
                <w:b/>
                <w:bCs/>
                <w:color w:val="2E74B5"/>
                <w:sz w:val="28"/>
                <w:szCs w:val="28"/>
                <w:lang w:eastAsia="en-GB"/>
              </w:rPr>
              <w:t>P</w:t>
            </w:r>
            <w:r w:rsidRPr="00DB6BC5">
              <w:rPr>
                <w:rFonts w:ascii="Aptos" w:eastAsia="Times New Roman" w:hAnsi="Aptos" w:cs="Times New Roman"/>
                <w:b/>
                <w:bCs/>
                <w:color w:val="2E74B5"/>
                <w:sz w:val="24"/>
                <w:szCs w:val="24"/>
                <w:lang w:eastAsia="en-GB"/>
              </w:rPr>
              <w:t xml:space="preserve">resident </w:t>
            </w:r>
            <w:r w:rsidRPr="003F45DC">
              <w:rPr>
                <w:rFonts w:ascii="Aptos" w:eastAsia="Times New Roman" w:hAnsi="Aptos" w:cs="Times New Roman"/>
                <w:b/>
                <w:bCs/>
                <w:color w:val="2E74B5"/>
                <w:sz w:val="28"/>
                <w:szCs w:val="28"/>
                <w:lang w:eastAsia="en-GB"/>
              </w:rPr>
              <w:t>A</w:t>
            </w:r>
            <w:r w:rsidRPr="00DB6BC5">
              <w:rPr>
                <w:rFonts w:ascii="Aptos" w:eastAsia="Times New Roman" w:hAnsi="Aptos" w:cs="Times New Roman"/>
                <w:b/>
                <w:bCs/>
                <w:color w:val="2E74B5"/>
                <w:sz w:val="24"/>
                <w:szCs w:val="24"/>
                <w:lang w:eastAsia="en-GB"/>
              </w:rPr>
              <w:t>cademic</w:t>
            </w:r>
          </w:p>
        </w:tc>
      </w:tr>
      <w:tr w:rsidR="00AE28E3" w:rsidRPr="00DC2C46" w14:paraId="31E62FB3" w14:textId="77777777" w:rsidTr="00302CEC">
        <w:tc>
          <w:tcPr>
            <w:tcW w:w="1696" w:type="dxa"/>
          </w:tcPr>
          <w:p w14:paraId="5A978105" w14:textId="7B103F59" w:rsidR="00AE28E3" w:rsidRPr="009E50F4" w:rsidRDefault="00AE28E3">
            <w:pPr>
              <w:rPr>
                <w:rFonts w:ascii="ITC Avant Garde Std Bk" w:hAnsi="ITC Avant Garde Std Bk"/>
                <w:b/>
                <w:bCs/>
                <w:sz w:val="20"/>
                <w:szCs w:val="20"/>
              </w:rPr>
            </w:pPr>
            <w:r w:rsidRPr="009E50F4">
              <w:rPr>
                <w:rFonts w:ascii="ITC Avant Garde Std Bk" w:hAnsi="ITC Avant Garde Std Bk"/>
                <w:b/>
                <w:bCs/>
                <w:sz w:val="20"/>
                <w:szCs w:val="20"/>
              </w:rPr>
              <w:t>Name</w:t>
            </w:r>
          </w:p>
        </w:tc>
        <w:tc>
          <w:tcPr>
            <w:tcW w:w="7320" w:type="dxa"/>
          </w:tcPr>
          <w:p w14:paraId="013D90BC" w14:textId="6648C1EA" w:rsidR="00AE28E3" w:rsidRPr="00DB6BC5" w:rsidRDefault="009E50F4">
            <w:pPr>
              <w:rPr>
                <w:rFonts w:ascii="Aptos" w:hAnsi="Aptos"/>
                <w:sz w:val="24"/>
                <w:szCs w:val="24"/>
              </w:rPr>
            </w:pPr>
            <w:r w:rsidRPr="00DB6BC5">
              <w:rPr>
                <w:rFonts w:ascii="Aptos" w:eastAsia="Times New Roman" w:hAnsi="Aptos" w:cs="Times New Roman"/>
                <w:b/>
                <w:bCs/>
                <w:color w:val="2E74B5" w:themeColor="accent5" w:themeShade="BF"/>
                <w:sz w:val="24"/>
                <w:szCs w:val="24"/>
                <w:lang w:eastAsia="en-GB"/>
              </w:rPr>
              <w:t xml:space="preserve"> </w:t>
            </w:r>
            <w:r w:rsidRPr="003F45DC">
              <w:rPr>
                <w:rFonts w:ascii="Aptos" w:eastAsia="Times New Roman" w:hAnsi="Aptos" w:cs="Times New Roman"/>
                <w:b/>
                <w:bCs/>
                <w:color w:val="2E74B5" w:themeColor="accent5" w:themeShade="BF"/>
                <w:sz w:val="28"/>
                <w:szCs w:val="28"/>
                <w:lang w:eastAsia="en-GB"/>
              </w:rPr>
              <w:t>Y</w:t>
            </w:r>
            <w:r w:rsidRPr="00DB6BC5">
              <w:rPr>
                <w:rFonts w:ascii="Aptos" w:eastAsia="Times New Roman" w:hAnsi="Aptos" w:cs="Times New Roman"/>
                <w:b/>
                <w:bCs/>
                <w:color w:val="2E74B5" w:themeColor="accent5" w:themeShade="BF"/>
                <w:sz w:val="24"/>
                <w:szCs w:val="24"/>
                <w:lang w:eastAsia="en-GB"/>
              </w:rPr>
              <w:t>etunde</w:t>
            </w:r>
            <w:r w:rsidRPr="00DB6BC5">
              <w:rPr>
                <w:rFonts w:ascii="Aptos" w:eastAsia="Times New Roman" w:hAnsi="Aptos" w:cs="Times New Roman"/>
                <w:b/>
                <w:bCs/>
                <w:color w:val="2E74B5" w:themeColor="accent5" w:themeShade="BF"/>
                <w:sz w:val="24"/>
                <w:szCs w:val="24"/>
                <w:lang w:eastAsia="en-GB"/>
              </w:rPr>
              <w:t xml:space="preserve"> </w:t>
            </w:r>
            <w:r w:rsidRPr="003F45DC">
              <w:rPr>
                <w:rFonts w:ascii="Aptos" w:eastAsia="Times New Roman" w:hAnsi="Aptos" w:cs="Times New Roman"/>
                <w:b/>
                <w:bCs/>
                <w:color w:val="2E74B5" w:themeColor="accent5" w:themeShade="BF"/>
                <w:sz w:val="28"/>
                <w:szCs w:val="28"/>
                <w:lang w:eastAsia="en-GB"/>
              </w:rPr>
              <w:t>A</w:t>
            </w:r>
            <w:r w:rsidRPr="00DB6BC5">
              <w:rPr>
                <w:rFonts w:ascii="Aptos" w:eastAsia="Times New Roman" w:hAnsi="Aptos" w:cs="Times New Roman"/>
                <w:b/>
                <w:bCs/>
                <w:color w:val="2E74B5" w:themeColor="accent5" w:themeShade="BF"/>
                <w:sz w:val="24"/>
                <w:szCs w:val="24"/>
                <w:lang w:eastAsia="en-GB"/>
              </w:rPr>
              <w:t>dedipe</w:t>
            </w:r>
          </w:p>
        </w:tc>
      </w:tr>
      <w:tr w:rsidR="00AE28E3" w:rsidRPr="00DC2C46" w14:paraId="4B9DC660" w14:textId="77777777" w:rsidTr="00302CEC">
        <w:tc>
          <w:tcPr>
            <w:tcW w:w="1696" w:type="dxa"/>
          </w:tcPr>
          <w:p w14:paraId="66C0B0BB" w14:textId="01FFEC6A" w:rsidR="00AE28E3" w:rsidRPr="009E50F4" w:rsidRDefault="00AE28E3">
            <w:pPr>
              <w:rPr>
                <w:rFonts w:ascii="ITC Avant Garde Std Bk" w:hAnsi="ITC Avant Garde Std Bk"/>
                <w:b/>
                <w:bCs/>
                <w:sz w:val="20"/>
                <w:szCs w:val="20"/>
              </w:rPr>
            </w:pPr>
            <w:r w:rsidRPr="009E50F4">
              <w:rPr>
                <w:rFonts w:ascii="ITC Avant Garde Std Bk" w:hAnsi="ITC Avant Garde Std Bk"/>
                <w:b/>
                <w:bCs/>
                <w:sz w:val="20"/>
                <w:szCs w:val="20"/>
              </w:rPr>
              <w:t xml:space="preserve">Date </w:t>
            </w:r>
            <w:r w:rsidR="00302CEC" w:rsidRPr="009E50F4">
              <w:rPr>
                <w:rFonts w:ascii="ITC Avant Garde Std Bk" w:hAnsi="ITC Avant Garde Std Bk"/>
                <w:b/>
                <w:bCs/>
                <w:sz w:val="20"/>
                <w:szCs w:val="20"/>
              </w:rPr>
              <w:t>Submitted</w:t>
            </w:r>
          </w:p>
        </w:tc>
        <w:tc>
          <w:tcPr>
            <w:tcW w:w="7320" w:type="dxa"/>
          </w:tcPr>
          <w:p w14:paraId="0948DEF3" w14:textId="55EC389D" w:rsidR="00AE28E3" w:rsidRPr="00DB6BC5" w:rsidRDefault="001C3FA1">
            <w:pPr>
              <w:rPr>
                <w:rFonts w:ascii="Aptos" w:hAnsi="Aptos"/>
                <w:sz w:val="24"/>
                <w:szCs w:val="24"/>
              </w:rPr>
            </w:pPr>
            <w:r w:rsidRPr="00DB6BC5">
              <w:rPr>
                <w:rFonts w:ascii="Aptos" w:hAnsi="Aptos"/>
                <w:sz w:val="24"/>
                <w:szCs w:val="24"/>
              </w:rPr>
              <w:t>11/</w:t>
            </w:r>
            <w:r w:rsidR="00DB6BC5" w:rsidRPr="00DB6BC5">
              <w:rPr>
                <w:rFonts w:ascii="Aptos" w:hAnsi="Aptos"/>
                <w:sz w:val="24"/>
                <w:szCs w:val="24"/>
              </w:rPr>
              <w:t>11/2024</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9E50F4" w:rsidRDefault="00DC2C46">
            <w:pPr>
              <w:rPr>
                <w:rFonts w:ascii="ITC Avant Garde Std Bk" w:hAnsi="ITC Avant Garde Std Bk"/>
                <w:b/>
                <w:bCs/>
                <w:sz w:val="18"/>
                <w:szCs w:val="18"/>
              </w:rPr>
            </w:pPr>
            <w:r w:rsidRPr="009E50F4">
              <w:rPr>
                <w:rFonts w:ascii="ITC Avant Garde Std Bk" w:hAnsi="ITC Avant Garde Std Bk"/>
                <w:b/>
                <w:bCs/>
                <w:sz w:val="18"/>
                <w:szCs w:val="18"/>
              </w:rPr>
              <w:t>M</w:t>
            </w:r>
            <w:r w:rsidR="00AE28E3" w:rsidRPr="009E50F4">
              <w:rPr>
                <w:rFonts w:ascii="ITC Avant Garde Std Bk" w:hAnsi="ITC Avant Garde Std Bk"/>
                <w:b/>
                <w:bCs/>
                <w:sz w:val="18"/>
                <w:szCs w:val="18"/>
              </w:rPr>
              <w:t xml:space="preserve">anifesto </w:t>
            </w:r>
            <w:r w:rsidRPr="009E50F4">
              <w:rPr>
                <w:rFonts w:ascii="ITC Avant Garde Std Bk" w:hAnsi="ITC Avant Garde Std Bk"/>
                <w:b/>
                <w:bCs/>
                <w:sz w:val="18"/>
                <w:szCs w:val="18"/>
              </w:rPr>
              <w:t>Work</w:t>
            </w:r>
          </w:p>
          <w:p w14:paraId="5D6C2411" w14:textId="66C77A08" w:rsidR="00AE28E3" w:rsidRPr="009E50F4" w:rsidRDefault="00AE28E3">
            <w:pPr>
              <w:rPr>
                <w:rFonts w:ascii="ITC Avant Garde Std Bk" w:hAnsi="ITC Avant Garde Std Bk"/>
                <w:i/>
                <w:iCs/>
                <w:sz w:val="18"/>
                <w:szCs w:val="18"/>
              </w:rPr>
            </w:pPr>
            <w:r w:rsidRPr="009E50F4">
              <w:rPr>
                <w:rFonts w:ascii="ITC Avant Garde Std Bk" w:hAnsi="ITC Avant Garde Std Bk"/>
                <w:i/>
                <w:iCs/>
                <w:sz w:val="18"/>
                <w:szCs w:val="18"/>
              </w:rPr>
              <w:t xml:space="preserve">Provide </w:t>
            </w:r>
            <w:r w:rsidR="007C1047" w:rsidRPr="009E50F4">
              <w:rPr>
                <w:rFonts w:ascii="ITC Avant Garde Std Bk" w:hAnsi="ITC Avant Garde Std Bk"/>
                <w:i/>
                <w:iCs/>
                <w:sz w:val="18"/>
                <w:szCs w:val="18"/>
              </w:rPr>
              <w:t xml:space="preserve">an </w:t>
            </w:r>
            <w:r w:rsidRPr="009E50F4">
              <w:rPr>
                <w:rFonts w:ascii="ITC Avant Garde Std Bk" w:hAnsi="ITC Avant Garde Std Bk"/>
                <w:i/>
                <w:iCs/>
                <w:sz w:val="18"/>
                <w:szCs w:val="18"/>
              </w:rPr>
              <w:t>update on the work you have done on the manifesto that you were elected against</w:t>
            </w:r>
            <w:r w:rsidR="007C1047" w:rsidRPr="009E50F4">
              <w:rPr>
                <w:rFonts w:ascii="ITC Avant Garde Std Bk" w:hAnsi="ITC Avant Garde Std Bk"/>
                <w:i/>
                <w:iCs/>
                <w:sz w:val="18"/>
                <w:szCs w:val="18"/>
              </w:rPr>
              <w:t>, since the last meeting</w:t>
            </w:r>
            <w:r w:rsidRPr="009E50F4">
              <w:rPr>
                <w:rFonts w:ascii="ITC Avant Garde Std Bk" w:hAnsi="ITC Avant Garde Std Bk"/>
                <w:i/>
                <w:iCs/>
                <w:sz w:val="18"/>
                <w:szCs w:val="18"/>
              </w:rPr>
              <w:t>.</w:t>
            </w:r>
          </w:p>
        </w:tc>
      </w:tr>
      <w:tr w:rsidR="00AE28E3" w:rsidRPr="00DC2C46" w14:paraId="527CF210" w14:textId="77777777" w:rsidTr="00FF0C46">
        <w:trPr>
          <w:trHeight w:val="1046"/>
        </w:trPr>
        <w:tc>
          <w:tcPr>
            <w:tcW w:w="9067" w:type="dxa"/>
          </w:tcPr>
          <w:p w14:paraId="68159DC4" w14:textId="77777777" w:rsidR="008360FE" w:rsidRDefault="00C8574E" w:rsidP="008360FE">
            <w:pPr>
              <w:rPr>
                <w:rFonts w:ascii="Aptos" w:hAnsi="Aptos"/>
                <w:b/>
                <w:bCs/>
              </w:rPr>
            </w:pPr>
            <w:r w:rsidRPr="00C8574E">
              <w:rPr>
                <w:rFonts w:ascii="Aptos" w:hAnsi="Aptos"/>
                <w:b/>
                <w:bCs/>
              </w:rPr>
              <w:t>Inductions for new students</w:t>
            </w:r>
          </w:p>
          <w:p w14:paraId="22AC22DE" w14:textId="20CC5F59" w:rsidR="008360FE" w:rsidRDefault="00C8574E" w:rsidP="008360FE">
            <w:pPr>
              <w:rPr>
                <w:rFonts w:ascii="Aptos" w:hAnsi="Aptos"/>
              </w:rPr>
            </w:pPr>
            <w:r w:rsidRPr="00C8574E">
              <w:rPr>
                <w:rFonts w:ascii="Aptos" w:hAnsi="Aptos"/>
              </w:rPr>
              <w:t>I have taken the lead in conducting inductions alone, welcoming both new and returning students across our campuses. During these sessions, I engaged with numerous students, introducing them to the services offered by the Students' Union and promoting upcoming events</w:t>
            </w:r>
            <w:r w:rsidRPr="00C8574E">
              <w:rPr>
                <w:rFonts w:ascii="Aptos" w:hAnsi="Aptos"/>
              </w:rPr>
              <w:t>.</w:t>
            </w:r>
          </w:p>
          <w:p w14:paraId="56681DA9" w14:textId="77777777" w:rsidR="008360FE" w:rsidRPr="008360FE" w:rsidRDefault="008360FE" w:rsidP="008360FE">
            <w:pPr>
              <w:rPr>
                <w:rFonts w:ascii="Aptos" w:hAnsi="Aptos"/>
                <w:b/>
                <w:bCs/>
              </w:rPr>
            </w:pPr>
          </w:p>
          <w:p w14:paraId="4D0664FA" w14:textId="46B578B0" w:rsidR="009E50F4" w:rsidRPr="009E50F4" w:rsidRDefault="009E50F4" w:rsidP="008360FE">
            <w:pPr>
              <w:rPr>
                <w:rFonts w:ascii="Aptos" w:eastAsia="Calibri" w:hAnsi="Aptos" w:cs="Times New Roman"/>
                <w:b/>
                <w:bCs/>
                <w:kern w:val="2"/>
                <w14:ligatures w14:val="standardContextual"/>
              </w:rPr>
            </w:pPr>
            <w:r w:rsidRPr="009E50F4">
              <w:rPr>
                <w:rFonts w:ascii="Aptos" w:eastAsia="Calibri" w:hAnsi="Aptos" w:cs="Times New Roman"/>
                <w:b/>
                <w:bCs/>
                <w:kern w:val="2"/>
                <w14:ligatures w14:val="standardContextual"/>
              </w:rPr>
              <w:t>Academic Writing Workshop</w:t>
            </w:r>
          </w:p>
          <w:p w14:paraId="095CA663" w14:textId="77777777" w:rsidR="009E50F4" w:rsidRPr="009E50F4" w:rsidRDefault="009E50F4" w:rsidP="008360FE">
            <w:pPr>
              <w:spacing w:after="100" w:afterAutospacing="1"/>
              <w:rPr>
                <w:rFonts w:ascii="Aptos" w:eastAsia="Times New Roman" w:hAnsi="Aptos" w:cs="Times New Roman"/>
                <w:lang w:eastAsia="en-GB"/>
              </w:rPr>
            </w:pPr>
            <w:r w:rsidRPr="009E50F4">
              <w:rPr>
                <w:rFonts w:ascii="Aptos" w:eastAsia="Times New Roman" w:hAnsi="Aptos" w:cs="Times New Roman"/>
                <w:lang w:eastAsia="en-GB"/>
              </w:rPr>
              <w:t>I successfully organized my first academic writing workshop, which took place on the 6th of November. I collaborated with key teams within the university, including the Skills for Learning Team and the ARC team, to facilitate the session. Students engaged actively and found the workshop valuable, gaining insights into:</w:t>
            </w:r>
          </w:p>
          <w:p w14:paraId="4267D618" w14:textId="77777777" w:rsidR="009E50F4" w:rsidRPr="009E50F4" w:rsidRDefault="009E50F4" w:rsidP="008360FE">
            <w:pPr>
              <w:numPr>
                <w:ilvl w:val="0"/>
                <w:numId w:val="1"/>
              </w:numPr>
              <w:spacing w:after="100" w:afterAutospacing="1"/>
              <w:rPr>
                <w:rFonts w:ascii="Aptos" w:eastAsia="Times New Roman" w:hAnsi="Aptos" w:cs="Times New Roman"/>
                <w:lang w:eastAsia="en-GB"/>
              </w:rPr>
            </w:pPr>
            <w:r w:rsidRPr="009E50F4">
              <w:rPr>
                <w:rFonts w:ascii="Aptos" w:eastAsia="Times New Roman" w:hAnsi="Aptos" w:cs="Times New Roman"/>
                <w:lang w:eastAsia="en-GB"/>
              </w:rPr>
              <w:t>What good academic writing should look like</w:t>
            </w:r>
          </w:p>
          <w:p w14:paraId="248D1E0D" w14:textId="77777777" w:rsidR="009E50F4" w:rsidRPr="009E50F4" w:rsidRDefault="009E50F4" w:rsidP="008360FE">
            <w:pPr>
              <w:numPr>
                <w:ilvl w:val="0"/>
                <w:numId w:val="1"/>
              </w:numPr>
              <w:spacing w:after="100" w:afterAutospacing="1"/>
              <w:rPr>
                <w:rFonts w:ascii="Aptos" w:eastAsia="Times New Roman" w:hAnsi="Aptos" w:cs="Times New Roman"/>
                <w:lang w:eastAsia="en-GB"/>
              </w:rPr>
            </w:pPr>
            <w:r w:rsidRPr="009E50F4">
              <w:rPr>
                <w:rFonts w:ascii="Aptos" w:eastAsia="Times New Roman" w:hAnsi="Aptos" w:cs="Times New Roman"/>
                <w:lang w:eastAsia="en-GB"/>
              </w:rPr>
              <w:t>Techniques for improving their writing style</w:t>
            </w:r>
          </w:p>
          <w:p w14:paraId="54C6AF90" w14:textId="77777777" w:rsidR="009E50F4" w:rsidRPr="009E50F4" w:rsidRDefault="009E50F4" w:rsidP="008360FE">
            <w:pPr>
              <w:numPr>
                <w:ilvl w:val="0"/>
                <w:numId w:val="1"/>
              </w:numPr>
              <w:spacing w:after="100" w:afterAutospacing="1"/>
              <w:rPr>
                <w:rFonts w:ascii="Aptos" w:eastAsia="Times New Roman" w:hAnsi="Aptos" w:cs="Times New Roman"/>
                <w:lang w:eastAsia="en-GB"/>
              </w:rPr>
            </w:pPr>
            <w:r w:rsidRPr="009E50F4">
              <w:rPr>
                <w:rFonts w:ascii="Aptos" w:eastAsia="Times New Roman" w:hAnsi="Aptos" w:cs="Times New Roman"/>
                <w:lang w:eastAsia="en-GB"/>
              </w:rPr>
              <w:t>Hands-on practice to enhance their writing skills</w:t>
            </w:r>
          </w:p>
          <w:p w14:paraId="654A1528" w14:textId="77777777" w:rsidR="009E50F4" w:rsidRDefault="009E50F4" w:rsidP="008360FE">
            <w:pPr>
              <w:numPr>
                <w:ilvl w:val="0"/>
                <w:numId w:val="1"/>
              </w:numPr>
              <w:spacing w:after="100" w:afterAutospacing="1"/>
              <w:rPr>
                <w:rFonts w:ascii="Aptos" w:eastAsia="Times New Roman" w:hAnsi="Aptos" w:cs="Times New Roman"/>
                <w:lang w:eastAsia="en-GB"/>
              </w:rPr>
            </w:pPr>
            <w:r w:rsidRPr="009E50F4">
              <w:rPr>
                <w:rFonts w:ascii="Aptos" w:eastAsia="Times New Roman" w:hAnsi="Aptos" w:cs="Times New Roman"/>
                <w:lang w:eastAsia="en-GB"/>
              </w:rPr>
              <w:t>Opportunities to ask any writing-related questions they had</w:t>
            </w:r>
          </w:p>
          <w:p w14:paraId="7099574A" w14:textId="77777777" w:rsidR="009E50F4" w:rsidRPr="009E50F4" w:rsidRDefault="009E50F4" w:rsidP="008360FE">
            <w:pPr>
              <w:rPr>
                <w:rFonts w:ascii="Aptos" w:hAnsi="Aptos" w:cs="Times New Roman"/>
                <w:b/>
                <w:bCs/>
              </w:rPr>
            </w:pPr>
            <w:r w:rsidRPr="009E50F4">
              <w:rPr>
                <w:rFonts w:ascii="Aptos" w:hAnsi="Aptos" w:cs="Times New Roman"/>
                <w:b/>
                <w:bCs/>
              </w:rPr>
              <w:t>Academic Integrity Campaign</w:t>
            </w:r>
          </w:p>
          <w:p w14:paraId="3363D588" w14:textId="71E346C3" w:rsidR="009E50F4" w:rsidRDefault="009E50F4" w:rsidP="008360FE">
            <w:pPr>
              <w:rPr>
                <w:rFonts w:ascii="Aptos" w:hAnsi="Aptos" w:cs="Times New Roman"/>
              </w:rPr>
            </w:pPr>
            <w:r w:rsidRPr="009E50F4">
              <w:rPr>
                <w:rFonts w:ascii="Aptos" w:hAnsi="Aptos" w:cs="Times New Roman"/>
              </w:rPr>
              <w:t>I am currently working on launching academic integrity campaign by end of November, sensitising students on academic integrity and how to avoid breaching it. Tips on how to effectively manage stress will be posted across our social media platforms to help students prepare well for their upcoming exams in January</w:t>
            </w:r>
            <w:r>
              <w:rPr>
                <w:rFonts w:ascii="Aptos" w:hAnsi="Aptos" w:cs="Times New Roman"/>
              </w:rPr>
              <w:t>.</w:t>
            </w:r>
          </w:p>
          <w:p w14:paraId="1C212DB6" w14:textId="77777777" w:rsidR="008360FE" w:rsidRDefault="008360FE" w:rsidP="008360FE">
            <w:pPr>
              <w:rPr>
                <w:rFonts w:ascii="Aptos" w:hAnsi="Aptos" w:cs="Times New Roman"/>
              </w:rPr>
            </w:pPr>
          </w:p>
          <w:p w14:paraId="1E7D9C96" w14:textId="77777777" w:rsidR="00C8574E" w:rsidRDefault="009E50F4" w:rsidP="008360FE">
            <w:pPr>
              <w:rPr>
                <w:rFonts w:ascii="Aptos" w:eastAsia="Times New Roman" w:hAnsi="Aptos" w:cs="Times New Roman"/>
                <w:b/>
                <w:bCs/>
                <w:kern w:val="2"/>
                <w14:ligatures w14:val="standardContextual"/>
              </w:rPr>
            </w:pPr>
            <w:r w:rsidRPr="009E50F4">
              <w:rPr>
                <w:rFonts w:ascii="Aptos" w:eastAsia="Times New Roman" w:hAnsi="Aptos" w:cs="Times New Roman"/>
                <w:b/>
                <w:bCs/>
                <w:kern w:val="2"/>
                <w14:ligatures w14:val="standardContextual"/>
              </w:rPr>
              <w:t>Training for School Reps</w:t>
            </w:r>
          </w:p>
          <w:p w14:paraId="299FD4EC" w14:textId="16D5ADEA" w:rsidR="009E50F4" w:rsidRDefault="009E50F4" w:rsidP="008360FE">
            <w:pPr>
              <w:rPr>
                <w:rFonts w:ascii="Aptos" w:eastAsia="Calibri" w:hAnsi="Aptos" w:cs="Times New Roman"/>
                <w:kern w:val="2"/>
                <w14:ligatures w14:val="standardContextual"/>
              </w:rPr>
            </w:pPr>
            <w:r w:rsidRPr="009E50F4">
              <w:rPr>
                <w:rFonts w:ascii="Aptos" w:eastAsia="Calibri" w:hAnsi="Aptos" w:cs="Times New Roman"/>
                <w:kern w:val="2"/>
                <w14:ligatures w14:val="standardContextual"/>
              </w:rPr>
              <w:t xml:space="preserve"> I have conducted training sessions for the newly appointed school reps, ensuring they are well-equipped for their roles and understand how to be effective representatives. To also build good rapport with the reps from the start of the academic year and understand how to work together on campaigns</w:t>
            </w:r>
            <w:r>
              <w:rPr>
                <w:rFonts w:ascii="Aptos" w:eastAsia="Calibri" w:hAnsi="Aptos" w:cs="Times New Roman"/>
                <w:kern w:val="2"/>
                <w14:ligatures w14:val="standardContextual"/>
              </w:rPr>
              <w:t>.</w:t>
            </w:r>
          </w:p>
          <w:p w14:paraId="437B8661" w14:textId="77777777" w:rsidR="008360FE" w:rsidRDefault="008360FE" w:rsidP="008360FE">
            <w:pPr>
              <w:rPr>
                <w:rFonts w:ascii="Aptos" w:eastAsia="Calibri" w:hAnsi="Aptos" w:cs="Times New Roman"/>
                <w:kern w:val="2"/>
                <w14:ligatures w14:val="standardContextual"/>
              </w:rPr>
            </w:pPr>
          </w:p>
          <w:p w14:paraId="4D34AC81" w14:textId="77777777" w:rsidR="00C8574E" w:rsidRPr="00C8574E" w:rsidRDefault="00C8574E" w:rsidP="008360FE">
            <w:pPr>
              <w:tabs>
                <w:tab w:val="left" w:pos="1430"/>
              </w:tabs>
              <w:rPr>
                <w:rFonts w:ascii="Aptos" w:hAnsi="Aptos"/>
                <w:b/>
                <w:bCs/>
              </w:rPr>
            </w:pPr>
            <w:r w:rsidRPr="00C8574E">
              <w:rPr>
                <w:rFonts w:ascii="Aptos" w:hAnsi="Aptos"/>
                <w:b/>
                <w:bCs/>
              </w:rPr>
              <w:t>Speak up campaign</w:t>
            </w:r>
          </w:p>
          <w:p w14:paraId="7A251E24" w14:textId="7DE8D859" w:rsidR="00AE28E3" w:rsidRPr="00C8574E" w:rsidRDefault="008360FE" w:rsidP="008360FE">
            <w:pPr>
              <w:tabs>
                <w:tab w:val="left" w:pos="1430"/>
              </w:tabs>
              <w:rPr>
                <w:rFonts w:ascii="Aptos" w:hAnsi="Aptos"/>
                <w:sz w:val="18"/>
                <w:szCs w:val="18"/>
              </w:rPr>
            </w:pPr>
            <w:r>
              <w:rPr>
                <w:rFonts w:ascii="Aptos" w:hAnsi="Aptos"/>
              </w:rPr>
              <w:t xml:space="preserve">I </w:t>
            </w:r>
            <w:r w:rsidR="00C8574E" w:rsidRPr="00C8574E">
              <w:rPr>
                <w:rFonts w:ascii="Aptos" w:hAnsi="Aptos"/>
              </w:rPr>
              <w:t xml:space="preserve">have actively contributed to the development of the </w:t>
            </w:r>
            <w:r w:rsidR="00C8574E" w:rsidRPr="00C8574E">
              <w:rPr>
                <w:rStyle w:val="Emphasis"/>
                <w:rFonts w:ascii="Aptos" w:hAnsi="Aptos"/>
              </w:rPr>
              <w:t>Speak Up</w:t>
            </w:r>
            <w:r w:rsidR="00C8574E" w:rsidRPr="00C8574E">
              <w:rPr>
                <w:rFonts w:ascii="Aptos" w:hAnsi="Aptos"/>
              </w:rPr>
              <w:t xml:space="preserve"> Campaign, where we, as Sabbatical Officers, continuously encourage students to voice their concerns at all our events. We’ve also created informative flyers with details about the campaign and guidance on how students can speak up effectively</w:t>
            </w:r>
          </w:p>
          <w:p w14:paraId="09CE0B37" w14:textId="3F720E65" w:rsidR="00AE28E3" w:rsidRDefault="00AE28E3" w:rsidP="00AE28E3">
            <w:pPr>
              <w:tabs>
                <w:tab w:val="left" w:pos="1430"/>
              </w:tabs>
              <w:rPr>
                <w:rFonts w:ascii="ITC Avant Garde Std Bk" w:hAnsi="ITC Avant Garde Std Bk"/>
                <w:sz w:val="18"/>
                <w:szCs w:val="18"/>
              </w:rPr>
            </w:pPr>
          </w:p>
          <w:p w14:paraId="7A8E5F6C" w14:textId="77777777" w:rsidR="005403ED" w:rsidRPr="001D35D2" w:rsidRDefault="005403ED" w:rsidP="00AE28E3">
            <w:pPr>
              <w:tabs>
                <w:tab w:val="left" w:pos="1430"/>
              </w:tabs>
              <w:rPr>
                <w:rFonts w:ascii="Aptos" w:eastAsia="Calibri" w:hAnsi="Aptos" w:cs="Times New Roman"/>
                <w:b/>
                <w:bCs/>
                <w:kern w:val="2"/>
                <w14:ligatures w14:val="standardContextual"/>
              </w:rPr>
            </w:pPr>
            <w:r w:rsidRPr="001D35D2">
              <w:rPr>
                <w:rFonts w:ascii="Aptos" w:eastAsia="Calibri" w:hAnsi="Aptos" w:cs="Times New Roman"/>
                <w:b/>
                <w:bCs/>
                <w:kern w:val="2"/>
                <w14:ligatures w14:val="standardContextual"/>
              </w:rPr>
              <w:t>Graduations</w:t>
            </w:r>
          </w:p>
          <w:p w14:paraId="415087DF" w14:textId="21466F53" w:rsidR="005403ED" w:rsidRDefault="005403ED" w:rsidP="00AE28E3">
            <w:pPr>
              <w:tabs>
                <w:tab w:val="left" w:pos="1430"/>
              </w:tabs>
              <w:rPr>
                <w:rFonts w:ascii="Aptos" w:eastAsia="Calibri" w:hAnsi="Aptos" w:cs="Times New Roman"/>
                <w:kern w:val="2"/>
                <w:sz w:val="24"/>
                <w:szCs w:val="24"/>
                <w14:ligatures w14:val="standardContextual"/>
              </w:rPr>
            </w:pPr>
            <w:r w:rsidRPr="001D35D2">
              <w:rPr>
                <w:rFonts w:ascii="Aptos" w:eastAsia="Calibri" w:hAnsi="Aptos" w:cs="Times New Roman"/>
                <w:kern w:val="2"/>
                <w14:ligatures w14:val="standardContextual"/>
              </w:rPr>
              <w:t>This September,</w:t>
            </w:r>
            <w:r w:rsidR="008F76CF" w:rsidRPr="001D35D2">
              <w:rPr>
                <w:rFonts w:ascii="Aptos" w:eastAsia="Calibri" w:hAnsi="Aptos" w:cs="Times New Roman"/>
                <w:kern w:val="2"/>
                <w14:ligatures w14:val="standardContextual"/>
              </w:rPr>
              <w:t xml:space="preserve"> I have</w:t>
            </w:r>
            <w:r w:rsidRPr="001D35D2">
              <w:rPr>
                <w:rFonts w:ascii="Aptos" w:eastAsia="Calibri" w:hAnsi="Aptos" w:cs="Times New Roman"/>
                <w:kern w:val="2"/>
                <w14:ligatures w14:val="standardContextual"/>
              </w:rPr>
              <w:t xml:space="preserve"> had the </w:t>
            </w:r>
            <w:r w:rsidR="001D35D2" w:rsidRPr="001D35D2">
              <w:rPr>
                <w:rFonts w:ascii="Aptos" w:eastAsia="Calibri" w:hAnsi="Aptos" w:cs="Times New Roman"/>
                <w:kern w:val="2"/>
                <w14:ligatures w14:val="standardContextual"/>
              </w:rPr>
              <w:t>privilege</w:t>
            </w:r>
            <w:r w:rsidR="008A6CD7" w:rsidRPr="001D35D2">
              <w:rPr>
                <w:rFonts w:ascii="Aptos" w:eastAsia="Calibri" w:hAnsi="Aptos" w:cs="Times New Roman"/>
                <w:kern w:val="2"/>
                <w14:ligatures w14:val="standardContextual"/>
              </w:rPr>
              <w:t xml:space="preserve"> </w:t>
            </w:r>
            <w:r w:rsidRPr="001D35D2">
              <w:rPr>
                <w:rFonts w:ascii="Aptos" w:eastAsia="Calibri" w:hAnsi="Aptos" w:cs="Times New Roman"/>
                <w:kern w:val="2"/>
                <w14:ligatures w14:val="standardContextual"/>
              </w:rPr>
              <w:t xml:space="preserve">of delivering speeches at </w:t>
            </w:r>
            <w:r w:rsidR="008F76CF" w:rsidRPr="001D35D2">
              <w:rPr>
                <w:rFonts w:ascii="Aptos" w:eastAsia="Calibri" w:hAnsi="Aptos" w:cs="Times New Roman"/>
                <w:kern w:val="2"/>
                <w14:ligatures w14:val="standardContextual"/>
              </w:rPr>
              <w:t>four different</w:t>
            </w:r>
            <w:r w:rsidRPr="001D35D2">
              <w:rPr>
                <w:rFonts w:ascii="Aptos" w:eastAsia="Calibri" w:hAnsi="Aptos" w:cs="Times New Roman"/>
                <w:kern w:val="2"/>
                <w14:ligatures w14:val="standardContextual"/>
              </w:rPr>
              <w:t xml:space="preserve"> graduation ceremonies. We celebrated students’ hard work and achievements, while encouraging them to seize future opportunities and contribute positively to their communities</w:t>
            </w:r>
            <w:r w:rsidR="009D52C1">
              <w:rPr>
                <w:rFonts w:ascii="Aptos" w:eastAsia="Calibri" w:hAnsi="Aptos" w:cs="Times New Roman"/>
                <w:kern w:val="2"/>
                <w:sz w:val="24"/>
                <w:szCs w:val="24"/>
                <w14:ligatures w14:val="standardContextual"/>
              </w:rPr>
              <w:t>.</w:t>
            </w:r>
          </w:p>
          <w:p w14:paraId="15C50300" w14:textId="77777777" w:rsidR="001D35D2" w:rsidRDefault="001D35D2" w:rsidP="00AE28E3">
            <w:pPr>
              <w:tabs>
                <w:tab w:val="left" w:pos="1430"/>
              </w:tabs>
              <w:rPr>
                <w:rFonts w:ascii="Aptos" w:eastAsia="Calibri" w:hAnsi="Aptos" w:cs="Times New Roman"/>
                <w:kern w:val="2"/>
                <w:sz w:val="24"/>
                <w:szCs w:val="24"/>
                <w14:ligatures w14:val="standardContextual"/>
              </w:rPr>
            </w:pPr>
          </w:p>
          <w:p w14:paraId="290D5D61" w14:textId="77777777" w:rsidR="009D52C1" w:rsidRPr="00DC2C46" w:rsidRDefault="009D52C1" w:rsidP="00AE28E3">
            <w:pPr>
              <w:tabs>
                <w:tab w:val="left" w:pos="1430"/>
              </w:tabs>
              <w:rPr>
                <w:rFonts w:ascii="ITC Avant Garde Std Bk" w:hAnsi="ITC Avant Garde Std Bk"/>
                <w:sz w:val="18"/>
                <w:szCs w:val="18"/>
              </w:rPr>
            </w:pP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ED038F" w:rsidRDefault="00DC2C46">
            <w:pPr>
              <w:rPr>
                <w:rFonts w:ascii="ITC Avant Garde Std Bk" w:hAnsi="ITC Avant Garde Std Bk"/>
                <w:b/>
                <w:bCs/>
                <w:sz w:val="18"/>
                <w:szCs w:val="18"/>
              </w:rPr>
            </w:pPr>
            <w:r w:rsidRPr="00ED038F">
              <w:rPr>
                <w:rFonts w:ascii="ITC Avant Garde Std Bk" w:hAnsi="ITC Avant Garde Std Bk"/>
                <w:b/>
                <w:bCs/>
                <w:sz w:val="18"/>
                <w:szCs w:val="18"/>
              </w:rPr>
              <w:lastRenderedPageBreak/>
              <w:t>Policy Work</w:t>
            </w:r>
          </w:p>
          <w:p w14:paraId="1EF65374" w14:textId="0156BB09" w:rsidR="00AE28E3" w:rsidRPr="00DC2C46" w:rsidRDefault="00AE28E3">
            <w:pPr>
              <w:rPr>
                <w:rFonts w:ascii="ITC Avant Garde Std Bk" w:hAnsi="ITC Avant Garde Std Bk"/>
                <w:i/>
                <w:iCs/>
                <w:sz w:val="18"/>
                <w:szCs w:val="18"/>
              </w:rPr>
            </w:pPr>
            <w:r w:rsidRPr="00ED038F">
              <w:rPr>
                <w:rFonts w:ascii="ITC Avant Garde Std Bk" w:hAnsi="ITC Avant Garde Std Bk"/>
                <w:i/>
                <w:iCs/>
                <w:sz w:val="18"/>
                <w:szCs w:val="18"/>
              </w:rPr>
              <w:t xml:space="preserve">Executive Officers are required to </w:t>
            </w:r>
            <w:r w:rsidR="00EF17A9" w:rsidRPr="00ED038F">
              <w:rPr>
                <w:rFonts w:ascii="ITC Avant Garde Std Bk" w:hAnsi="ITC Avant Garde Std Bk"/>
                <w:i/>
                <w:iCs/>
                <w:sz w:val="18"/>
                <w:szCs w:val="18"/>
              </w:rPr>
              <w:t xml:space="preserve">work on </w:t>
            </w:r>
            <w:r w:rsidR="00DC2C46" w:rsidRPr="00ED038F">
              <w:rPr>
                <w:rFonts w:ascii="ITC Avant Garde Std Bk" w:hAnsi="ITC Avant Garde Std Bk"/>
                <w:i/>
                <w:iCs/>
                <w:sz w:val="18"/>
                <w:szCs w:val="18"/>
              </w:rPr>
              <w:t>policies implemented by</w:t>
            </w:r>
            <w:r w:rsidR="00EF17A9" w:rsidRPr="00ED038F">
              <w:rPr>
                <w:rFonts w:ascii="ITC Avant Garde Std Bk" w:hAnsi="ITC Avant Garde Std Bk"/>
                <w:i/>
                <w:iCs/>
                <w:sz w:val="18"/>
                <w:szCs w:val="18"/>
              </w:rPr>
              <w:t xml:space="preserve"> the student population</w:t>
            </w:r>
            <w:r w:rsidRPr="00ED038F">
              <w:rPr>
                <w:rFonts w:ascii="ITC Avant Garde Std Bk" w:hAnsi="ITC Avant Garde Std Bk"/>
                <w:i/>
                <w:iCs/>
                <w:sz w:val="18"/>
                <w:szCs w:val="18"/>
              </w:rPr>
              <w:t>. P</w:t>
            </w:r>
            <w:r w:rsidR="00EF17A9" w:rsidRPr="00ED038F">
              <w:rPr>
                <w:rFonts w:ascii="ITC Avant Garde Std Bk" w:hAnsi="ITC Avant Garde Std Bk"/>
                <w:i/>
                <w:iCs/>
                <w:sz w:val="18"/>
                <w:szCs w:val="18"/>
              </w:rPr>
              <w:t>l</w:t>
            </w:r>
            <w:r w:rsidRPr="00ED038F">
              <w:rPr>
                <w:rFonts w:ascii="ITC Avant Garde Std Bk" w:hAnsi="ITC Avant Garde Std Bk"/>
                <w:i/>
                <w:iCs/>
                <w:sz w:val="18"/>
                <w:szCs w:val="18"/>
              </w:rPr>
              <w:t xml:space="preserve">ease provide an update on the </w:t>
            </w:r>
            <w:r w:rsidR="007C1047" w:rsidRPr="00ED038F">
              <w:rPr>
                <w:rFonts w:ascii="ITC Avant Garde Std Bk" w:hAnsi="ITC Avant Garde Std Bk"/>
                <w:i/>
                <w:iCs/>
                <w:sz w:val="18"/>
                <w:szCs w:val="18"/>
              </w:rPr>
              <w:t xml:space="preserve">work undertaken on any current </w:t>
            </w:r>
            <w:r w:rsidRPr="00ED038F">
              <w:rPr>
                <w:rFonts w:ascii="ITC Avant Garde Std Bk" w:hAnsi="ITC Avant Garde Std Bk"/>
                <w:i/>
                <w:iCs/>
                <w:sz w:val="18"/>
                <w:szCs w:val="18"/>
              </w:rPr>
              <w:t>ideas/policies related to your role.</w:t>
            </w:r>
          </w:p>
        </w:tc>
      </w:tr>
      <w:tr w:rsidR="00AE28E3" w:rsidRPr="00DC2C46" w14:paraId="05DFB03E" w14:textId="77777777" w:rsidTr="00FF0C46">
        <w:trPr>
          <w:trHeight w:val="962"/>
        </w:trPr>
        <w:tc>
          <w:tcPr>
            <w:tcW w:w="9166" w:type="dxa"/>
          </w:tcPr>
          <w:p w14:paraId="1F2937A7" w14:textId="77777777" w:rsidR="00AE28E3" w:rsidRPr="00DC2C46" w:rsidRDefault="00AE28E3">
            <w:pPr>
              <w:rPr>
                <w:rFonts w:ascii="ITC Avant Garde Std Bk" w:hAnsi="ITC Avant Garde Std Bk"/>
                <w:sz w:val="18"/>
                <w:szCs w:val="18"/>
              </w:rPr>
            </w:pPr>
          </w:p>
          <w:p w14:paraId="002914CE" w14:textId="058DAB92" w:rsidR="00AE28E3" w:rsidRDefault="006771E3">
            <w:pPr>
              <w:rPr>
                <w:rFonts w:ascii="Aptos" w:hAnsi="Aptos"/>
              </w:rPr>
            </w:pPr>
            <w:r w:rsidRPr="006B0A70">
              <w:rPr>
                <w:rFonts w:ascii="Aptos" w:eastAsiaTheme="majorEastAsia" w:hAnsi="Aptos" w:cs="Times New Roman"/>
                <w:b/>
                <w:bCs/>
                <w:lang w:eastAsia="en-GB"/>
              </w:rPr>
              <w:t xml:space="preserve">AI </w:t>
            </w:r>
            <w:r w:rsidRPr="006B0A70">
              <w:rPr>
                <w:rFonts w:ascii="Aptos" w:eastAsiaTheme="majorEastAsia" w:hAnsi="Aptos" w:cs="Times New Roman"/>
                <w:b/>
                <w:bCs/>
                <w:lang w:eastAsia="en-GB"/>
              </w:rPr>
              <w:t>De</w:t>
            </w:r>
            <w:r w:rsidR="006B0A70">
              <w:rPr>
                <w:rFonts w:ascii="Aptos" w:eastAsiaTheme="majorEastAsia" w:hAnsi="Aptos" w:cs="Times New Roman"/>
                <w:b/>
                <w:bCs/>
                <w:lang w:eastAsia="en-GB"/>
              </w:rPr>
              <w:t xml:space="preserve">tection </w:t>
            </w:r>
            <w:r w:rsidRPr="006B0A70">
              <w:rPr>
                <w:rFonts w:ascii="Aptos" w:eastAsiaTheme="majorEastAsia" w:hAnsi="Aptos" w:cs="Times New Roman"/>
                <w:b/>
                <w:bCs/>
                <w:lang w:eastAsia="en-GB"/>
              </w:rPr>
              <w:t>Policy</w:t>
            </w:r>
            <w:r w:rsidRPr="006B0A70">
              <w:rPr>
                <w:rFonts w:ascii="Aptos" w:eastAsia="Times New Roman" w:hAnsi="Aptos" w:cs="Times New Roman"/>
                <w:lang w:eastAsia="en-GB"/>
              </w:rPr>
              <w:t xml:space="preserve">: </w:t>
            </w:r>
            <w:r w:rsidRPr="006B0A70">
              <w:rPr>
                <w:rFonts w:ascii="Aptos" w:hAnsi="Aptos"/>
              </w:rPr>
              <w:t xml:space="preserve">Throughout the past year, I, along with fellow Sabbatical Officers, have actively raised concerns in committee meetings, including with the Vice Chancellor, about the use of AI in student assignments. </w:t>
            </w:r>
            <w:r w:rsidR="001815E3">
              <w:rPr>
                <w:rFonts w:ascii="Aptos" w:hAnsi="Aptos"/>
              </w:rPr>
              <w:t>Each sabb in their individual meetings have raised issues such</w:t>
            </w:r>
            <w:r w:rsidRPr="006B0A70">
              <w:rPr>
                <w:rFonts w:ascii="Aptos" w:hAnsi="Aptos"/>
              </w:rPr>
              <w:t xml:space="preserve"> as academic misconduct, plagiarism risks, and assignment failures due to AI detection. I am pleased to inform the </w:t>
            </w:r>
            <w:r w:rsidR="006B0A70">
              <w:rPr>
                <w:rFonts w:ascii="Aptos" w:hAnsi="Aptos"/>
              </w:rPr>
              <w:t>council</w:t>
            </w:r>
            <w:r w:rsidRPr="006B0A70">
              <w:rPr>
                <w:rFonts w:ascii="Aptos" w:hAnsi="Aptos"/>
              </w:rPr>
              <w:t xml:space="preserve"> that, </w:t>
            </w:r>
            <w:proofErr w:type="gramStart"/>
            <w:r w:rsidRPr="006B0A70">
              <w:rPr>
                <w:rFonts w:ascii="Aptos" w:hAnsi="Aptos"/>
              </w:rPr>
              <w:t>as a result of</w:t>
            </w:r>
            <w:proofErr w:type="gramEnd"/>
            <w:r w:rsidRPr="006B0A70">
              <w:rPr>
                <w:rFonts w:ascii="Aptos" w:hAnsi="Aptos"/>
              </w:rPr>
              <w:t xml:space="preserve"> our efforts, the university has revised its AI policy, resulting in the deactivation of the AI detection tool in Turnitin for both students and staff</w:t>
            </w:r>
            <w:r w:rsidR="00362880">
              <w:rPr>
                <w:rFonts w:ascii="Aptos" w:hAnsi="Aptos"/>
              </w:rPr>
              <w:t xml:space="preserve"> for this academic year</w:t>
            </w:r>
            <w:r w:rsidR="006B0A70" w:rsidRPr="006B0A70">
              <w:rPr>
                <w:rFonts w:ascii="Aptos" w:hAnsi="Aptos"/>
              </w:rPr>
              <w:t>.</w:t>
            </w:r>
            <w:r w:rsidR="00371DE0">
              <w:rPr>
                <w:rFonts w:ascii="Aptos" w:hAnsi="Aptos"/>
              </w:rPr>
              <w:t xml:space="preserve"> However, the policy is still a work in progress.</w:t>
            </w:r>
          </w:p>
          <w:p w14:paraId="7ADC8E83" w14:textId="77777777" w:rsidR="006B0A70" w:rsidRPr="006B0A70" w:rsidRDefault="006B0A70">
            <w:pPr>
              <w:rPr>
                <w:rFonts w:ascii="Aptos" w:hAnsi="Aptos"/>
              </w:rPr>
            </w:pPr>
          </w:p>
          <w:p w14:paraId="0B1A24A6" w14:textId="322469BD" w:rsidR="006B0A70" w:rsidRPr="006B0A70" w:rsidRDefault="006B0A70">
            <w:pPr>
              <w:rPr>
                <w:rFonts w:ascii="Aptos" w:hAnsi="Aptos"/>
              </w:rPr>
            </w:pPr>
            <w:r w:rsidRPr="006B0A70">
              <w:rPr>
                <w:rFonts w:ascii="Aptos" w:hAnsi="Aptos"/>
                <w:b/>
                <w:bCs/>
              </w:rPr>
              <w:t>New Grading Policy:</w:t>
            </w:r>
            <w:r w:rsidRPr="006B0A70">
              <w:rPr>
                <w:rFonts w:ascii="Aptos" w:hAnsi="Aptos"/>
              </w:rPr>
              <w:t xml:space="preserve"> </w:t>
            </w:r>
            <w:r w:rsidRPr="006B0A70">
              <w:rPr>
                <w:rFonts w:ascii="Aptos" w:hAnsi="Aptos"/>
              </w:rPr>
              <w:t xml:space="preserve">In response to numerous student complaints about grading last academic year, I took </w:t>
            </w:r>
            <w:r w:rsidR="0015599D">
              <w:rPr>
                <w:rFonts w:ascii="Aptos" w:hAnsi="Aptos"/>
              </w:rPr>
              <w:t>raised</w:t>
            </w:r>
            <w:r w:rsidR="00EE2330">
              <w:rPr>
                <w:rFonts w:ascii="Aptos" w:hAnsi="Aptos"/>
              </w:rPr>
              <w:t xml:space="preserve"> students</w:t>
            </w:r>
            <w:r w:rsidRPr="006B0A70">
              <w:rPr>
                <w:rFonts w:ascii="Aptos" w:hAnsi="Aptos"/>
              </w:rPr>
              <w:t xml:space="preserve"> concerns</w:t>
            </w:r>
            <w:r w:rsidR="00EE2330">
              <w:rPr>
                <w:rFonts w:ascii="Aptos" w:hAnsi="Aptos"/>
              </w:rPr>
              <w:t xml:space="preserve"> regarding grading policy at some of the </w:t>
            </w:r>
            <w:r w:rsidRPr="006B0A70">
              <w:rPr>
                <w:rFonts w:ascii="Aptos" w:hAnsi="Aptos"/>
              </w:rPr>
              <w:t>committee meetings with the university. After months of discussions and follow-ups</w:t>
            </w:r>
            <w:r w:rsidR="00992E41">
              <w:rPr>
                <w:rFonts w:ascii="Aptos" w:hAnsi="Aptos"/>
              </w:rPr>
              <w:t>,</w:t>
            </w:r>
            <w:r w:rsidRPr="006B0A70">
              <w:rPr>
                <w:rFonts w:ascii="Aptos" w:hAnsi="Aptos"/>
              </w:rPr>
              <w:t xml:space="preserve"> the university has implemented a new grading policy. This policy is designed to benefit students by reducing the need for </w:t>
            </w:r>
            <w:r w:rsidR="00386C41">
              <w:rPr>
                <w:rFonts w:ascii="Aptos" w:hAnsi="Aptos"/>
              </w:rPr>
              <w:t xml:space="preserve">several </w:t>
            </w:r>
            <w:r w:rsidRPr="006B0A70">
              <w:rPr>
                <w:rFonts w:ascii="Aptos" w:hAnsi="Aptos"/>
              </w:rPr>
              <w:t>resits</w:t>
            </w:r>
            <w:r w:rsidR="00FD364B">
              <w:rPr>
                <w:rFonts w:ascii="Aptos" w:hAnsi="Aptos"/>
              </w:rPr>
              <w:t>, close attainment gap,</w:t>
            </w:r>
            <w:r w:rsidRPr="006B0A70">
              <w:rPr>
                <w:rFonts w:ascii="Aptos" w:hAnsi="Aptos"/>
              </w:rPr>
              <w:t xml:space="preserve"> and </w:t>
            </w:r>
            <w:r w:rsidR="00FD364B">
              <w:rPr>
                <w:rFonts w:ascii="Aptos" w:hAnsi="Aptos"/>
              </w:rPr>
              <w:t>ensur</w:t>
            </w:r>
            <w:r w:rsidR="008B450F">
              <w:rPr>
                <w:rFonts w:ascii="Aptos" w:hAnsi="Aptos"/>
              </w:rPr>
              <w:t xml:space="preserve">e </w:t>
            </w:r>
            <w:r w:rsidRPr="006B0A70">
              <w:rPr>
                <w:rFonts w:ascii="Aptos" w:hAnsi="Aptos"/>
              </w:rPr>
              <w:t xml:space="preserve">progression from one level to the next, helping to </w:t>
            </w:r>
            <w:r w:rsidR="008B450F">
              <w:rPr>
                <w:rFonts w:ascii="Aptos" w:hAnsi="Aptos"/>
              </w:rPr>
              <w:t>reduce</w:t>
            </w:r>
            <w:r w:rsidRPr="006B0A70">
              <w:rPr>
                <w:rFonts w:ascii="Aptos" w:hAnsi="Aptos"/>
              </w:rPr>
              <w:t xml:space="preserve"> unnecessary stress.</w:t>
            </w:r>
          </w:p>
          <w:p w14:paraId="03F26A2B" w14:textId="26FD4475" w:rsidR="00AE28E3" w:rsidRPr="00DC2C46" w:rsidRDefault="00AE28E3">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1667D0" w:rsidRDefault="006C1326">
            <w:pPr>
              <w:rPr>
                <w:rFonts w:ascii="ITC Avant Garde Std Bk" w:hAnsi="ITC Avant Garde Std Bk"/>
                <w:b/>
                <w:bCs/>
                <w:sz w:val="18"/>
                <w:szCs w:val="18"/>
              </w:rPr>
            </w:pPr>
            <w:r w:rsidRPr="001667D0">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1667D0">
              <w:rPr>
                <w:rFonts w:ascii="ITC Avant Garde Std Bk" w:hAnsi="ITC Avant Garde Std Bk"/>
                <w:i/>
                <w:iCs/>
                <w:sz w:val="18"/>
                <w:szCs w:val="18"/>
              </w:rPr>
              <w:t>This is a</w:t>
            </w:r>
            <w:r w:rsidR="00AE28E3" w:rsidRPr="001667D0">
              <w:rPr>
                <w:rFonts w:ascii="ITC Avant Garde Std Bk" w:hAnsi="ITC Avant Garde Std Bk"/>
                <w:i/>
                <w:iCs/>
                <w:sz w:val="18"/>
                <w:szCs w:val="18"/>
              </w:rPr>
              <w:t>n opportunity to update</w:t>
            </w:r>
            <w:r w:rsidRPr="001667D0">
              <w:rPr>
                <w:rFonts w:ascii="ITC Avant Garde Std Bk" w:hAnsi="ITC Avant Garde Std Bk"/>
                <w:i/>
                <w:iCs/>
                <w:sz w:val="18"/>
                <w:szCs w:val="18"/>
              </w:rPr>
              <w:t xml:space="preserve"> the panel</w:t>
            </w:r>
            <w:r w:rsidR="00AE28E3" w:rsidRPr="001667D0">
              <w:rPr>
                <w:rFonts w:ascii="ITC Avant Garde Std Bk" w:hAnsi="ITC Avant Garde Std Bk"/>
                <w:i/>
                <w:iCs/>
                <w:sz w:val="18"/>
                <w:szCs w:val="18"/>
              </w:rPr>
              <w:t xml:space="preserve"> on</w:t>
            </w:r>
            <w:r w:rsidRPr="001667D0">
              <w:rPr>
                <w:rFonts w:ascii="ITC Avant Garde Std Bk" w:hAnsi="ITC Avant Garde Std Bk"/>
                <w:i/>
                <w:iCs/>
                <w:sz w:val="18"/>
                <w:szCs w:val="18"/>
              </w:rPr>
              <w:t xml:space="preserve"> any</w:t>
            </w:r>
            <w:r w:rsidR="00AE28E3" w:rsidRPr="001667D0">
              <w:rPr>
                <w:rFonts w:ascii="ITC Avant Garde Std Bk" w:hAnsi="ITC Avant Garde Std Bk"/>
                <w:i/>
                <w:iCs/>
                <w:sz w:val="18"/>
                <w:szCs w:val="18"/>
              </w:rPr>
              <w:t xml:space="preserve"> extra work you have engaged with, that sit</w:t>
            </w:r>
            <w:r w:rsidRPr="001667D0">
              <w:rPr>
                <w:rFonts w:ascii="ITC Avant Garde Std Bk" w:hAnsi="ITC Avant Garde Std Bk"/>
                <w:i/>
                <w:iCs/>
                <w:sz w:val="18"/>
                <w:szCs w:val="18"/>
              </w:rPr>
              <w:t>s</w:t>
            </w:r>
            <w:r w:rsidR="00AE28E3" w:rsidRPr="001667D0">
              <w:rPr>
                <w:rFonts w:ascii="ITC Avant Garde Std Bk" w:hAnsi="ITC Avant Garde Std Bk"/>
                <w:i/>
                <w:iCs/>
                <w:sz w:val="18"/>
                <w:szCs w:val="18"/>
              </w:rPr>
              <w:t xml:space="preserve"> outside the previous two boxes. </w:t>
            </w:r>
            <w:r w:rsidR="00DC2C46" w:rsidRPr="001667D0">
              <w:rPr>
                <w:rFonts w:ascii="ITC Avant Garde Std Bk" w:hAnsi="ITC Avant Garde Std Bk"/>
                <w:i/>
                <w:iCs/>
                <w:sz w:val="18"/>
                <w:szCs w:val="18"/>
              </w:rPr>
              <w:t>This can include key student issues you’ve been addressing.</w:t>
            </w:r>
            <w:r w:rsidR="00DC2C46" w:rsidRPr="00DC2C46">
              <w:rPr>
                <w:rFonts w:ascii="ITC Avant Garde Std Bk" w:hAnsi="ITC Avant Garde Std Bk"/>
                <w:i/>
                <w:iCs/>
                <w:sz w:val="14"/>
                <w:szCs w:val="14"/>
              </w:rPr>
              <w:t xml:space="preserve"> </w:t>
            </w:r>
          </w:p>
        </w:tc>
      </w:tr>
      <w:tr w:rsidR="00AE28E3" w:rsidRPr="00DC2C46" w14:paraId="76058CE1" w14:textId="77777777" w:rsidTr="00FF0C46">
        <w:trPr>
          <w:trHeight w:val="864"/>
        </w:trPr>
        <w:tc>
          <w:tcPr>
            <w:tcW w:w="9166" w:type="dxa"/>
          </w:tcPr>
          <w:p w14:paraId="3F3C4E74" w14:textId="77777777" w:rsidR="008360FE" w:rsidRPr="008360FE" w:rsidRDefault="009E50F4" w:rsidP="008360FE">
            <w:pPr>
              <w:rPr>
                <w:rFonts w:ascii="Aptos" w:eastAsia="Calibri" w:hAnsi="Aptos" w:cs="Times New Roman"/>
                <w:b/>
                <w:bCs/>
                <w:kern w:val="2"/>
                <w14:ligatures w14:val="standardContextual"/>
              </w:rPr>
            </w:pPr>
            <w:r w:rsidRPr="009E50F4">
              <w:rPr>
                <w:rFonts w:ascii="Aptos" w:eastAsia="Calibri" w:hAnsi="Aptos" w:cs="Times New Roman"/>
                <w:b/>
                <w:bCs/>
                <w:kern w:val="2"/>
                <w14:ligatures w14:val="standardContextual"/>
              </w:rPr>
              <w:t>University Security Interviews</w:t>
            </w:r>
          </w:p>
          <w:p w14:paraId="11E74D6E" w14:textId="7C5AB770" w:rsidR="009E50F4" w:rsidRDefault="009E50F4" w:rsidP="008360FE">
            <w:pPr>
              <w:rPr>
                <w:rFonts w:ascii="Aptos" w:eastAsia="Times New Roman" w:hAnsi="Aptos" w:cs="Times New Roman"/>
                <w:lang w:eastAsia="en-GB"/>
              </w:rPr>
            </w:pPr>
            <w:r w:rsidRPr="008360FE">
              <w:rPr>
                <w:rFonts w:ascii="Aptos" w:eastAsia="Calibri" w:hAnsi="Aptos" w:cs="Times New Roman"/>
                <w:b/>
                <w:bCs/>
                <w:kern w:val="2"/>
                <w14:ligatures w14:val="standardContextual"/>
              </w:rPr>
              <w:t xml:space="preserve"> </w:t>
            </w:r>
            <w:r w:rsidRPr="009E50F4">
              <w:rPr>
                <w:rFonts w:ascii="Aptos" w:eastAsia="Times New Roman" w:hAnsi="Aptos" w:cs="Times New Roman"/>
                <w:lang w:eastAsia="en-GB"/>
              </w:rPr>
              <w:t>As a Students' Union Vice President Academic, I contributed significantly to the recruitment process of the university's night shift security officers. I actively participated in over 15 interviews alongside the recruitment team, ensuring the selection of qualified and reliable personnel to maintain campus safety during the night.</w:t>
            </w:r>
          </w:p>
          <w:p w14:paraId="2C5D3E3A" w14:textId="77777777" w:rsidR="008360FE" w:rsidRPr="008360FE" w:rsidRDefault="008360FE" w:rsidP="008360FE">
            <w:pPr>
              <w:rPr>
                <w:rFonts w:ascii="Aptos" w:eastAsia="Times New Roman" w:hAnsi="Aptos" w:cs="Times New Roman"/>
                <w:lang w:eastAsia="en-GB"/>
              </w:rPr>
            </w:pPr>
          </w:p>
          <w:p w14:paraId="7E536A4F" w14:textId="77777777" w:rsidR="008360FE" w:rsidRPr="008360FE" w:rsidRDefault="006B0A70" w:rsidP="008360FE">
            <w:pPr>
              <w:rPr>
                <w:rFonts w:ascii="Aptos" w:eastAsia="Times New Roman" w:hAnsi="Aptos" w:cs="Times New Roman"/>
                <w:b/>
                <w:bCs/>
                <w:lang w:eastAsia="en-GB"/>
              </w:rPr>
            </w:pPr>
            <w:r w:rsidRPr="006B0A70">
              <w:rPr>
                <w:rFonts w:ascii="Aptos" w:eastAsia="Times New Roman" w:hAnsi="Aptos" w:cs="Times New Roman"/>
                <w:b/>
                <w:bCs/>
                <w:lang w:eastAsia="en-GB"/>
              </w:rPr>
              <w:t>Recruitments</w:t>
            </w:r>
          </w:p>
          <w:p w14:paraId="3971A0E1" w14:textId="4F7993AA" w:rsidR="006B0A70" w:rsidRDefault="006B0A70" w:rsidP="008360FE">
            <w:pPr>
              <w:rPr>
                <w:rFonts w:ascii="Aptos" w:eastAsia="Times New Roman" w:hAnsi="Aptos" w:cs="Times New Roman"/>
                <w:lang w:eastAsia="en-GB"/>
              </w:rPr>
            </w:pPr>
            <w:r w:rsidRPr="006B0A70">
              <w:rPr>
                <w:rFonts w:ascii="Aptos" w:eastAsia="Times New Roman" w:hAnsi="Aptos" w:cs="Times New Roman"/>
                <w:lang w:eastAsia="en-GB"/>
              </w:rPr>
              <w:t xml:space="preserve"> Since the start of the academic year, </w:t>
            </w:r>
            <w:r w:rsidR="0077447C">
              <w:rPr>
                <w:rFonts w:ascii="Aptos" w:eastAsia="Times New Roman" w:hAnsi="Aptos" w:cs="Times New Roman"/>
                <w:lang w:eastAsia="en-GB"/>
              </w:rPr>
              <w:t xml:space="preserve">I </w:t>
            </w:r>
            <w:r w:rsidRPr="006B0A70">
              <w:rPr>
                <w:rFonts w:ascii="Aptos" w:eastAsia="Times New Roman" w:hAnsi="Aptos" w:cs="Times New Roman"/>
                <w:lang w:eastAsia="en-GB"/>
              </w:rPr>
              <w:t>have participated in interviews for school reps,</w:t>
            </w:r>
            <w:r w:rsidR="00660E13">
              <w:rPr>
                <w:rFonts w:ascii="Aptos" w:eastAsia="Times New Roman" w:hAnsi="Aptos" w:cs="Times New Roman"/>
                <w:lang w:eastAsia="en-GB"/>
              </w:rPr>
              <w:t xml:space="preserve"> finance manager, </w:t>
            </w:r>
            <w:r w:rsidRPr="006B0A70">
              <w:rPr>
                <w:rFonts w:ascii="Aptos" w:eastAsia="Times New Roman" w:hAnsi="Aptos" w:cs="Times New Roman"/>
                <w:lang w:eastAsia="en-GB"/>
              </w:rPr>
              <w:t xml:space="preserve">and welcome desk staff. Collectively, </w:t>
            </w:r>
            <w:r w:rsidR="00660E13">
              <w:rPr>
                <w:rFonts w:ascii="Aptos" w:eastAsia="Times New Roman" w:hAnsi="Aptos" w:cs="Times New Roman"/>
                <w:lang w:eastAsia="en-GB"/>
              </w:rPr>
              <w:t>I have</w:t>
            </w:r>
            <w:r w:rsidRPr="006B0A70">
              <w:rPr>
                <w:rFonts w:ascii="Aptos" w:eastAsia="Times New Roman" w:hAnsi="Aptos" w:cs="Times New Roman"/>
                <w:lang w:eastAsia="en-GB"/>
              </w:rPr>
              <w:t xml:space="preserve"> interviewed over </w:t>
            </w:r>
            <w:r w:rsidR="0030301A">
              <w:rPr>
                <w:rFonts w:ascii="Aptos" w:eastAsia="Times New Roman" w:hAnsi="Aptos" w:cs="Times New Roman"/>
                <w:lang w:eastAsia="en-GB"/>
              </w:rPr>
              <w:t>35</w:t>
            </w:r>
            <w:r w:rsidRPr="006B0A70">
              <w:rPr>
                <w:rFonts w:ascii="Aptos" w:eastAsia="Times New Roman" w:hAnsi="Aptos" w:cs="Times New Roman"/>
                <w:lang w:eastAsia="en-GB"/>
              </w:rPr>
              <w:t xml:space="preserve"> candidates, many of whom were successfully employed during the summer</w:t>
            </w:r>
            <w:r w:rsidR="008360FE">
              <w:rPr>
                <w:rFonts w:ascii="Aptos" w:eastAsia="Times New Roman" w:hAnsi="Aptos" w:cs="Times New Roman"/>
                <w:lang w:eastAsia="en-GB"/>
              </w:rPr>
              <w:t>.</w:t>
            </w:r>
          </w:p>
          <w:p w14:paraId="422D156D" w14:textId="77777777" w:rsidR="008360FE" w:rsidRPr="006B0A70" w:rsidRDefault="008360FE" w:rsidP="008360FE">
            <w:pPr>
              <w:rPr>
                <w:rFonts w:ascii="Aptos" w:eastAsia="Times New Roman" w:hAnsi="Aptos" w:cs="Times New Roman"/>
                <w:lang w:eastAsia="en-GB"/>
              </w:rPr>
            </w:pPr>
          </w:p>
          <w:p w14:paraId="7AC7492C" w14:textId="77777777" w:rsidR="008360FE" w:rsidRPr="008360FE" w:rsidRDefault="00C8574E" w:rsidP="008360FE">
            <w:pPr>
              <w:rPr>
                <w:rFonts w:ascii="Aptos" w:eastAsia="Calibri" w:hAnsi="Aptos" w:cs="Times New Roman"/>
                <w:b/>
                <w:bCs/>
                <w:kern w:val="2"/>
                <w14:ligatures w14:val="standardContextual"/>
              </w:rPr>
            </w:pPr>
            <w:r w:rsidRPr="008360FE">
              <w:rPr>
                <w:rFonts w:ascii="Aptos" w:eastAsia="Calibri" w:hAnsi="Aptos" w:cs="Times New Roman"/>
                <w:b/>
                <w:bCs/>
                <w:kern w:val="2"/>
                <w14:ligatures w14:val="standardContextual"/>
              </w:rPr>
              <w:t>Transportation Issue</w:t>
            </w:r>
          </w:p>
          <w:p w14:paraId="5E8F7845" w14:textId="0622B67B" w:rsidR="006B0A70" w:rsidRPr="008360FE" w:rsidRDefault="00C8574E" w:rsidP="008360FE">
            <w:pPr>
              <w:rPr>
                <w:rFonts w:ascii="Aptos" w:hAnsi="Aptos"/>
              </w:rPr>
            </w:pPr>
            <w:r w:rsidRPr="008360FE">
              <w:rPr>
                <w:rFonts w:ascii="Aptos" w:eastAsia="Calibri" w:hAnsi="Aptos" w:cs="Times New Roman"/>
                <w:kern w:val="2"/>
                <w14:ligatures w14:val="standardContextual"/>
              </w:rPr>
              <w:t xml:space="preserve"> Following the cancellation of the free university bus service, </w:t>
            </w:r>
            <w:r w:rsidRPr="008360FE">
              <w:rPr>
                <w:rFonts w:ascii="Aptos" w:eastAsia="Calibri" w:hAnsi="Aptos" w:cs="Times New Roman"/>
                <w:kern w:val="2"/>
                <w14:ligatures w14:val="standardContextual"/>
              </w:rPr>
              <w:t>I and o</w:t>
            </w:r>
            <w:r w:rsidRPr="008360FE">
              <w:rPr>
                <w:rFonts w:ascii="Aptos" w:eastAsia="Calibri" w:hAnsi="Aptos" w:cs="Times New Roman"/>
                <w:kern w:val="2"/>
                <w14:ligatures w14:val="standardContextual"/>
              </w:rPr>
              <w:t>the</w:t>
            </w:r>
            <w:r w:rsidRPr="008360FE">
              <w:rPr>
                <w:rFonts w:ascii="Aptos" w:eastAsia="Calibri" w:hAnsi="Aptos" w:cs="Times New Roman"/>
                <w:kern w:val="2"/>
                <w14:ligatures w14:val="standardContextual"/>
              </w:rPr>
              <w:t>r</w:t>
            </w:r>
            <w:r w:rsidRPr="008360FE">
              <w:rPr>
                <w:rFonts w:ascii="Aptos" w:eastAsia="Calibri" w:hAnsi="Aptos" w:cs="Times New Roman"/>
                <w:kern w:val="2"/>
                <w14:ligatures w14:val="standardContextual"/>
              </w:rPr>
              <w:t xml:space="preserve"> Sabbatical Officers </w:t>
            </w:r>
            <w:r w:rsidRPr="008360FE">
              <w:rPr>
                <w:rFonts w:ascii="Aptos" w:eastAsia="Calibri" w:hAnsi="Aptos" w:cs="Times New Roman"/>
                <w:kern w:val="2"/>
                <w14:ligatures w14:val="standardContextual"/>
              </w:rPr>
              <w:t xml:space="preserve">had several meetings </w:t>
            </w:r>
            <w:r w:rsidRPr="008360FE">
              <w:rPr>
                <w:rFonts w:ascii="Aptos" w:eastAsia="Calibri" w:hAnsi="Aptos" w:cs="Times New Roman"/>
                <w:kern w:val="2"/>
                <w14:ligatures w14:val="standardContextual"/>
              </w:rPr>
              <w:t>with the university to address student concerns and explore solutions. As a result, the university has introduced</w:t>
            </w:r>
            <w:r w:rsidRPr="008360FE">
              <w:rPr>
                <w:rFonts w:ascii="Aptos" w:eastAsia="Calibri" w:hAnsi="Aptos" w:cs="Times New Roman"/>
                <w:kern w:val="2"/>
                <w14:ligatures w14:val="standardContextual"/>
              </w:rPr>
              <w:t xml:space="preserve"> </w:t>
            </w:r>
            <w:r w:rsidRPr="008360FE">
              <w:rPr>
                <w:rFonts w:ascii="Aptos" w:hAnsi="Aptos"/>
              </w:rPr>
              <w:t xml:space="preserve">financial support for students affected by the cancellation. </w:t>
            </w:r>
            <w:r w:rsidRPr="008360FE">
              <w:rPr>
                <w:rFonts w:ascii="Aptos" w:hAnsi="Aptos"/>
              </w:rPr>
              <w:t>All e</w:t>
            </w:r>
            <w:r w:rsidRPr="008360FE">
              <w:rPr>
                <w:rFonts w:ascii="Aptos" w:hAnsi="Aptos"/>
              </w:rPr>
              <w:t xml:space="preserve">ligible students can now apply for hardship funds to assist with transportation costs by contacting </w:t>
            </w:r>
            <w:proofErr w:type="spellStart"/>
            <w:r w:rsidRPr="008360FE">
              <w:rPr>
                <w:rFonts w:ascii="Aptos" w:hAnsi="Aptos"/>
              </w:rPr>
              <w:t>money@wlv</w:t>
            </w:r>
            <w:proofErr w:type="spellEnd"/>
            <w:r w:rsidRPr="008360FE">
              <w:rPr>
                <w:rFonts w:ascii="Aptos" w:hAnsi="Aptos"/>
              </w:rPr>
              <w:t>.</w:t>
            </w:r>
          </w:p>
          <w:p w14:paraId="68757814" w14:textId="77777777" w:rsidR="00AE28E3" w:rsidRPr="008360FE" w:rsidRDefault="00AE28E3" w:rsidP="008360FE">
            <w:pPr>
              <w:rPr>
                <w:rFonts w:ascii="ITC Avant Garde Std Bk" w:hAnsi="ITC Avant Garde Std Bk"/>
              </w:rPr>
            </w:pPr>
          </w:p>
          <w:p w14:paraId="4C73F4AB" w14:textId="77777777" w:rsidR="008360FE" w:rsidRPr="008360FE" w:rsidRDefault="008360FE">
            <w:pPr>
              <w:rPr>
                <w:rFonts w:ascii="Aptos" w:hAnsi="Aptos"/>
              </w:rPr>
            </w:pPr>
            <w:r w:rsidRPr="008360FE">
              <w:rPr>
                <w:rFonts w:ascii="Aptos" w:eastAsia="Times New Roman" w:hAnsi="Aptos" w:cs="Times New Roman"/>
                <w:b/>
                <w:bCs/>
                <w:lang w:eastAsia="en-GB"/>
              </w:rPr>
              <w:t>Curriculum framework design workshop</w:t>
            </w:r>
            <w:r w:rsidRPr="008360FE">
              <w:rPr>
                <w:rFonts w:ascii="Aptos" w:hAnsi="Aptos"/>
              </w:rPr>
              <w:t xml:space="preserve"> </w:t>
            </w:r>
          </w:p>
          <w:p w14:paraId="104EE550" w14:textId="66A816BB" w:rsidR="00AE28E3" w:rsidRPr="008360FE" w:rsidRDefault="008360FE">
            <w:pPr>
              <w:rPr>
                <w:rFonts w:ascii="Aptos" w:hAnsi="Aptos"/>
              </w:rPr>
            </w:pPr>
            <w:r w:rsidRPr="008360FE">
              <w:rPr>
                <w:rFonts w:ascii="Aptos" w:hAnsi="Aptos"/>
              </w:rPr>
              <w:t xml:space="preserve">I organized a curriculum framework design workshop, which was facilitated by </w:t>
            </w:r>
            <w:r w:rsidR="0059007A">
              <w:rPr>
                <w:rFonts w:ascii="Aptos" w:hAnsi="Aptos"/>
              </w:rPr>
              <w:t>two</w:t>
            </w:r>
            <w:r w:rsidR="00347487">
              <w:rPr>
                <w:rFonts w:ascii="Aptos" w:hAnsi="Aptos"/>
              </w:rPr>
              <w:t xml:space="preserve"> </w:t>
            </w:r>
            <w:r w:rsidRPr="008360FE">
              <w:rPr>
                <w:rFonts w:ascii="Aptos" w:hAnsi="Aptos"/>
              </w:rPr>
              <w:t xml:space="preserve">university staff members. </w:t>
            </w:r>
            <w:r w:rsidR="007103F0">
              <w:rPr>
                <w:rFonts w:ascii="Aptos" w:hAnsi="Aptos"/>
              </w:rPr>
              <w:t>During my first meeting with them</w:t>
            </w:r>
            <w:r w:rsidRPr="008360FE">
              <w:rPr>
                <w:rFonts w:ascii="Aptos" w:hAnsi="Aptos"/>
              </w:rPr>
              <w:t xml:space="preserve">, I advocated for increased student involvement in shaping the curriculum frameworks and emphasized the importance of aligning the curriculum with the evolving job market. We also discussed diversifying the reading list to better prepare students for future </w:t>
            </w:r>
            <w:r w:rsidR="00B36B3A" w:rsidRPr="008360FE">
              <w:rPr>
                <w:rFonts w:ascii="Aptos" w:hAnsi="Aptos"/>
              </w:rPr>
              <w:t>careers.</w:t>
            </w:r>
            <w:r w:rsidR="00B36B3A">
              <w:rPr>
                <w:rFonts w:ascii="Aptos" w:hAnsi="Aptos"/>
              </w:rPr>
              <w:t xml:space="preserve"> I</w:t>
            </w:r>
            <w:r w:rsidR="00917A08">
              <w:rPr>
                <w:rFonts w:ascii="Aptos" w:hAnsi="Aptos"/>
              </w:rPr>
              <w:t xml:space="preserve"> proposed that they organise a </w:t>
            </w:r>
            <w:r w:rsidR="001D566B">
              <w:rPr>
                <w:rFonts w:ascii="Aptos" w:hAnsi="Aptos"/>
              </w:rPr>
              <w:t>workshop</w:t>
            </w:r>
            <w:r w:rsidR="00917A08">
              <w:rPr>
                <w:rFonts w:ascii="Aptos" w:hAnsi="Aptos"/>
              </w:rPr>
              <w:t xml:space="preserve"> to meet </w:t>
            </w:r>
            <w:r w:rsidR="001D566B">
              <w:rPr>
                <w:rFonts w:ascii="Aptos" w:hAnsi="Aptos"/>
              </w:rPr>
              <w:t xml:space="preserve">a wider student group for their input. </w:t>
            </w:r>
            <w:r w:rsidRPr="008360FE">
              <w:rPr>
                <w:rFonts w:ascii="Aptos" w:hAnsi="Aptos"/>
              </w:rPr>
              <w:t>The workshop</w:t>
            </w:r>
            <w:r w:rsidR="00537C60">
              <w:rPr>
                <w:rFonts w:ascii="Aptos" w:hAnsi="Aptos"/>
              </w:rPr>
              <w:t xml:space="preserve"> </w:t>
            </w:r>
            <w:r w:rsidRPr="008360FE">
              <w:rPr>
                <w:rFonts w:ascii="Aptos" w:hAnsi="Aptos"/>
              </w:rPr>
              <w:t>provided an open platform for students to share their needs and insights on how they can be fully supported.</w:t>
            </w:r>
            <w:r w:rsidR="00B27C01">
              <w:rPr>
                <w:rFonts w:ascii="Aptos" w:hAnsi="Aptos"/>
              </w:rPr>
              <w:t xml:space="preserve"> </w:t>
            </w:r>
            <w:r w:rsidR="00503523">
              <w:rPr>
                <w:rFonts w:ascii="Aptos" w:hAnsi="Aptos"/>
              </w:rPr>
              <w:t>Students who attended found it very useful</w:t>
            </w:r>
            <w:r w:rsidR="006C1B3E">
              <w:rPr>
                <w:rFonts w:ascii="Aptos" w:hAnsi="Aptos"/>
              </w:rPr>
              <w:t xml:space="preserve"> and were happy for their contribution</w:t>
            </w:r>
            <w:r w:rsidR="00236B44">
              <w:rPr>
                <w:rFonts w:ascii="Aptos" w:hAnsi="Aptos"/>
              </w:rPr>
              <w:t>.</w:t>
            </w:r>
          </w:p>
          <w:p w14:paraId="5A8D33B5" w14:textId="7A9CEB78" w:rsidR="00AE28E3" w:rsidRPr="00DC2C46" w:rsidRDefault="00AE28E3">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ED038F" w:rsidRDefault="00AE28E3">
            <w:pPr>
              <w:rPr>
                <w:rFonts w:ascii="ITC Avant Garde Std Bk" w:hAnsi="ITC Avant Garde Std Bk"/>
                <w:b/>
                <w:bCs/>
                <w:sz w:val="18"/>
                <w:szCs w:val="18"/>
              </w:rPr>
            </w:pPr>
            <w:r w:rsidRPr="00ED038F">
              <w:rPr>
                <w:rFonts w:ascii="ITC Avant Garde Std Bk" w:hAnsi="ITC Avant Garde Std Bk"/>
                <w:b/>
                <w:bCs/>
                <w:sz w:val="18"/>
                <w:szCs w:val="18"/>
              </w:rPr>
              <w:lastRenderedPageBreak/>
              <w:t>Meeting</w:t>
            </w:r>
            <w:r w:rsidR="007C1047" w:rsidRPr="00ED038F">
              <w:rPr>
                <w:rFonts w:ascii="ITC Avant Garde Std Bk" w:hAnsi="ITC Avant Garde Std Bk"/>
                <w:b/>
                <w:bCs/>
                <w:sz w:val="18"/>
                <w:szCs w:val="18"/>
              </w:rPr>
              <w:t xml:space="preserve"> </w:t>
            </w:r>
            <w:r w:rsidR="006C1326" w:rsidRPr="00ED038F">
              <w:rPr>
                <w:rFonts w:ascii="ITC Avant Garde Std Bk" w:hAnsi="ITC Avant Garde Std Bk"/>
                <w:b/>
                <w:bCs/>
                <w:sz w:val="18"/>
                <w:szCs w:val="18"/>
              </w:rPr>
              <w:t>A</w:t>
            </w:r>
            <w:r w:rsidR="007C1047" w:rsidRPr="00ED038F">
              <w:rPr>
                <w:rFonts w:ascii="ITC Avant Garde Std Bk" w:hAnsi="ITC Avant Garde Std Bk"/>
                <w:b/>
                <w:bCs/>
                <w:sz w:val="18"/>
                <w:szCs w:val="18"/>
              </w:rPr>
              <w:t>ttendance</w:t>
            </w:r>
          </w:p>
          <w:p w14:paraId="2315281A" w14:textId="6836E360" w:rsidR="00AE28E3" w:rsidRPr="00ED038F" w:rsidRDefault="00DC2C46" w:rsidP="00AE28E3">
            <w:pPr>
              <w:rPr>
                <w:rFonts w:ascii="ITC Avant Garde Std Bk" w:hAnsi="ITC Avant Garde Std Bk"/>
                <w:i/>
                <w:iCs/>
                <w:sz w:val="18"/>
                <w:szCs w:val="18"/>
              </w:rPr>
            </w:pPr>
            <w:r w:rsidRPr="00ED038F">
              <w:rPr>
                <w:rFonts w:ascii="ITC Avant Garde Std Bk" w:hAnsi="ITC Avant Garde Std Bk"/>
                <w:i/>
                <w:iCs/>
                <w:sz w:val="18"/>
                <w:szCs w:val="18"/>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7113DDD3" w14:textId="77777777" w:rsidR="00EA5C58" w:rsidRDefault="00ED038F" w:rsidP="005B79B3">
            <w:pPr>
              <w:rPr>
                <w:rFonts w:ascii="Aptos" w:hAnsi="Aptos"/>
                <w:color w:val="000000"/>
                <w:sz w:val="24"/>
                <w:szCs w:val="24"/>
              </w:rPr>
            </w:pPr>
            <w:r w:rsidRPr="005B79B3">
              <w:rPr>
                <w:rFonts w:ascii="Aptos" w:hAnsi="Aptos"/>
                <w:color w:val="000000"/>
                <w:sz w:val="24"/>
                <w:szCs w:val="24"/>
              </w:rPr>
              <w:t xml:space="preserve">As the Academic Officer, I have attended several key meetings over the past few months, such </w:t>
            </w:r>
            <w:proofErr w:type="gramStart"/>
            <w:r w:rsidRPr="005B79B3">
              <w:rPr>
                <w:rFonts w:ascii="Aptos" w:hAnsi="Aptos"/>
                <w:color w:val="000000"/>
                <w:sz w:val="24"/>
                <w:szCs w:val="24"/>
              </w:rPr>
              <w:t>as</w:t>
            </w:r>
            <w:r w:rsidR="00EA5C58">
              <w:rPr>
                <w:rFonts w:ascii="Aptos" w:hAnsi="Aptos"/>
                <w:color w:val="000000"/>
                <w:sz w:val="24"/>
                <w:szCs w:val="24"/>
              </w:rPr>
              <w:t>;</w:t>
            </w:r>
            <w:proofErr w:type="gramEnd"/>
          </w:p>
          <w:p w14:paraId="2F3FE090" w14:textId="1FBE1A3F" w:rsidR="00AE28E3" w:rsidRPr="00EA5C58" w:rsidRDefault="008360FE" w:rsidP="00EA5C58">
            <w:pPr>
              <w:pStyle w:val="ListParagraph"/>
              <w:numPr>
                <w:ilvl w:val="0"/>
                <w:numId w:val="2"/>
              </w:numPr>
              <w:rPr>
                <w:rFonts w:ascii="Aptos" w:eastAsia="Times New Roman" w:hAnsi="Aptos" w:cs="Times New Roman"/>
                <w:lang w:eastAsia="en-GB"/>
              </w:rPr>
            </w:pPr>
            <w:r w:rsidRPr="00EA5C58">
              <w:rPr>
                <w:rFonts w:ascii="Aptos" w:eastAsia="Times New Roman" w:hAnsi="Aptos" w:cs="Times New Roman"/>
                <w:lang w:eastAsia="en-GB"/>
              </w:rPr>
              <w:t>Library Working Group Meeting</w:t>
            </w:r>
          </w:p>
          <w:p w14:paraId="4B05315F" w14:textId="77777777" w:rsidR="008360FE" w:rsidRPr="00AF11DE" w:rsidRDefault="008360FE" w:rsidP="00AF11DE">
            <w:pPr>
              <w:pStyle w:val="ListParagraph"/>
              <w:numPr>
                <w:ilvl w:val="0"/>
                <w:numId w:val="2"/>
              </w:numPr>
              <w:rPr>
                <w:rFonts w:ascii="Aptos" w:hAnsi="Aptos"/>
              </w:rPr>
            </w:pPr>
            <w:r w:rsidRPr="00AF11DE">
              <w:rPr>
                <w:rFonts w:ascii="Aptos" w:hAnsi="Aptos"/>
              </w:rPr>
              <w:t>International Students Working Group</w:t>
            </w:r>
          </w:p>
          <w:p w14:paraId="2143F1AA" w14:textId="6567D7CD" w:rsidR="008360FE" w:rsidRPr="00AF11DE" w:rsidRDefault="008360FE" w:rsidP="00AF11DE">
            <w:pPr>
              <w:pStyle w:val="ListParagraph"/>
              <w:numPr>
                <w:ilvl w:val="0"/>
                <w:numId w:val="2"/>
              </w:numPr>
              <w:rPr>
                <w:rStyle w:val="Strong"/>
                <w:rFonts w:ascii="Aptos" w:hAnsi="Aptos"/>
                <w:b w:val="0"/>
                <w:bCs w:val="0"/>
                <w:color w:val="000000"/>
              </w:rPr>
            </w:pPr>
            <w:r w:rsidRPr="00AF11DE">
              <w:rPr>
                <w:rStyle w:val="Strong"/>
                <w:rFonts w:ascii="Aptos" w:hAnsi="Aptos"/>
                <w:b w:val="0"/>
                <w:bCs w:val="0"/>
                <w:color w:val="000000"/>
              </w:rPr>
              <w:t>Academic Quality and Standards Meetin</w:t>
            </w:r>
            <w:r w:rsidR="00ED038F" w:rsidRPr="00AF11DE">
              <w:rPr>
                <w:rStyle w:val="Strong"/>
                <w:rFonts w:ascii="Aptos" w:hAnsi="Aptos"/>
                <w:b w:val="0"/>
                <w:bCs w:val="0"/>
                <w:color w:val="000000"/>
              </w:rPr>
              <w:t>g</w:t>
            </w:r>
          </w:p>
          <w:p w14:paraId="1B223884" w14:textId="77777777" w:rsidR="008360FE" w:rsidRPr="00AF11DE" w:rsidRDefault="008360FE" w:rsidP="00AF11DE">
            <w:pPr>
              <w:pStyle w:val="ListParagraph"/>
              <w:numPr>
                <w:ilvl w:val="0"/>
                <w:numId w:val="2"/>
              </w:numPr>
              <w:rPr>
                <w:rFonts w:ascii="Aptos" w:eastAsia="Aptos" w:hAnsi="Aptos" w:cs="Aptos"/>
                <w:color w:val="000000"/>
                <w:lang w:eastAsia="en-GB"/>
              </w:rPr>
            </w:pPr>
            <w:r w:rsidRPr="00AF11DE">
              <w:rPr>
                <w:rFonts w:ascii="Aptos" w:eastAsia="Aptos" w:hAnsi="Aptos" w:cs="Aptos"/>
                <w:color w:val="000000"/>
                <w:lang w:eastAsia="en-GB"/>
              </w:rPr>
              <w:t>Board of Governors</w:t>
            </w:r>
          </w:p>
          <w:p w14:paraId="412553B5" w14:textId="77777777" w:rsidR="00ED038F" w:rsidRPr="00AF11DE" w:rsidRDefault="00ED038F" w:rsidP="00AF11DE">
            <w:pPr>
              <w:pStyle w:val="ListParagraph"/>
              <w:numPr>
                <w:ilvl w:val="0"/>
                <w:numId w:val="2"/>
              </w:numPr>
              <w:rPr>
                <w:rFonts w:ascii="Aptos" w:eastAsia="Aptos" w:hAnsi="Aptos" w:cs="Aptos"/>
                <w:color w:val="000000"/>
                <w:lang w:eastAsia="en-GB"/>
              </w:rPr>
            </w:pPr>
            <w:r w:rsidRPr="00AF11DE">
              <w:rPr>
                <w:rFonts w:ascii="Aptos" w:eastAsia="Aptos" w:hAnsi="Aptos" w:cs="Aptos"/>
                <w:color w:val="000000"/>
                <w:lang w:eastAsia="en-GB"/>
              </w:rPr>
              <w:t>Academic Board Meeting</w:t>
            </w:r>
          </w:p>
          <w:p w14:paraId="48DB2C38" w14:textId="7AA4C711" w:rsidR="00ED038F" w:rsidRPr="00AF11DE" w:rsidRDefault="00ED038F" w:rsidP="00AF11DE">
            <w:pPr>
              <w:pStyle w:val="ListParagraph"/>
              <w:numPr>
                <w:ilvl w:val="0"/>
                <w:numId w:val="2"/>
              </w:numPr>
              <w:rPr>
                <w:rFonts w:ascii="Aptos" w:eastAsia="Aptos" w:hAnsi="Aptos" w:cs="Aptos"/>
                <w:color w:val="000000"/>
                <w:lang w:eastAsia="en-GB"/>
              </w:rPr>
            </w:pPr>
            <w:r w:rsidRPr="00AF11DE">
              <w:rPr>
                <w:rFonts w:ascii="Aptos" w:eastAsia="Aptos" w:hAnsi="Aptos" w:cs="Aptos"/>
                <w:color w:val="000000"/>
                <w:lang w:eastAsia="en-GB"/>
              </w:rPr>
              <w:t>Educational Collaborative Partners Sub-Committee</w:t>
            </w:r>
          </w:p>
          <w:p w14:paraId="27BDCE0B" w14:textId="378725B4" w:rsidR="00ED038F" w:rsidRPr="00AF11DE" w:rsidRDefault="00ED038F" w:rsidP="00AF11DE">
            <w:pPr>
              <w:pStyle w:val="ListParagraph"/>
              <w:numPr>
                <w:ilvl w:val="0"/>
                <w:numId w:val="2"/>
              </w:numPr>
              <w:rPr>
                <w:rFonts w:ascii="Aptos" w:hAnsi="Aptos" w:cs="Times New Roman"/>
              </w:rPr>
            </w:pPr>
            <w:r w:rsidRPr="00AF11DE">
              <w:rPr>
                <w:rFonts w:ascii="Aptos" w:hAnsi="Aptos" w:cs="Times New Roman"/>
              </w:rPr>
              <w:t>University Portfolio Planning</w:t>
            </w:r>
            <w:r w:rsidR="00542E29">
              <w:rPr>
                <w:rFonts w:ascii="Aptos" w:hAnsi="Aptos" w:cs="Times New Roman"/>
              </w:rPr>
              <w:t xml:space="preserve"> and Review</w:t>
            </w:r>
            <w:r w:rsidRPr="00AF11DE">
              <w:rPr>
                <w:rFonts w:ascii="Aptos" w:hAnsi="Aptos" w:cs="Times New Roman"/>
              </w:rPr>
              <w:t xml:space="preserve"> Committee</w:t>
            </w:r>
          </w:p>
          <w:p w14:paraId="445F381A" w14:textId="15B4B3FE" w:rsidR="00ED038F" w:rsidRPr="00AF11DE" w:rsidRDefault="00ED038F" w:rsidP="00AF11DE">
            <w:pPr>
              <w:pStyle w:val="ListParagraph"/>
              <w:numPr>
                <w:ilvl w:val="0"/>
                <w:numId w:val="2"/>
              </w:numPr>
              <w:rPr>
                <w:rFonts w:ascii="Aptos" w:hAnsi="Aptos" w:cs="Times New Roman"/>
              </w:rPr>
            </w:pPr>
            <w:r w:rsidRPr="00AF11DE">
              <w:rPr>
                <w:rFonts w:ascii="Aptos" w:hAnsi="Aptos" w:cs="Times New Roman"/>
              </w:rPr>
              <w:t>NSS Institutional Support for: Nursing, Engineering and Pharmacy</w:t>
            </w:r>
          </w:p>
          <w:p w14:paraId="087C77EE" w14:textId="77777777" w:rsidR="00ED038F" w:rsidRPr="00ED038F" w:rsidRDefault="00ED038F" w:rsidP="00ED038F">
            <w:pPr>
              <w:rPr>
                <w:rFonts w:ascii="Times New Roman" w:hAnsi="Times New Roman" w:cs="Times New Roman"/>
                <w:sz w:val="24"/>
                <w:szCs w:val="24"/>
              </w:rPr>
            </w:pPr>
          </w:p>
          <w:p w14:paraId="6C9D84DB" w14:textId="4EAB3A2D" w:rsidR="008360FE" w:rsidRPr="00DC2C46" w:rsidRDefault="00ED038F">
            <w:pPr>
              <w:rPr>
                <w:rFonts w:ascii="ITC Avant Garde Std Bk" w:hAnsi="ITC Avant Garde Std Bk"/>
                <w:sz w:val="18"/>
                <w:szCs w:val="18"/>
              </w:rPr>
            </w:pPr>
            <w:r w:rsidRPr="00ED038F">
              <w:rPr>
                <w:rFonts w:ascii="Aptos" w:eastAsia="Calibri" w:hAnsi="Aptos" w:cs="Times New Roman"/>
                <w:color w:val="000000"/>
                <w:kern w:val="2"/>
                <w14:ligatures w14:val="standardContextual"/>
              </w:rPr>
              <w:t xml:space="preserve">In </w:t>
            </w:r>
            <w:proofErr w:type="gramStart"/>
            <w:r w:rsidRPr="00ED038F">
              <w:rPr>
                <w:rFonts w:ascii="Aptos" w:eastAsia="Calibri" w:hAnsi="Aptos" w:cs="Times New Roman"/>
                <w:color w:val="000000"/>
                <w:kern w:val="2"/>
                <w14:ligatures w14:val="standardContextual"/>
              </w:rPr>
              <w:t>all of</w:t>
            </w:r>
            <w:proofErr w:type="gramEnd"/>
            <w:r w:rsidRPr="00ED038F">
              <w:rPr>
                <w:rFonts w:ascii="Aptos" w:eastAsia="Calibri" w:hAnsi="Aptos" w:cs="Times New Roman"/>
                <w:color w:val="000000"/>
                <w:kern w:val="2"/>
                <w14:ligatures w14:val="standardContextual"/>
              </w:rPr>
              <w:t xml:space="preserve"> the</w:t>
            </w:r>
            <w:r>
              <w:rPr>
                <w:rFonts w:ascii="Aptos" w:eastAsia="Calibri" w:hAnsi="Aptos" w:cs="Times New Roman"/>
                <w:color w:val="000000"/>
                <w:kern w:val="2"/>
                <w14:ligatures w14:val="standardContextual"/>
              </w:rPr>
              <w:t xml:space="preserve"> meetings listed above</w:t>
            </w:r>
            <w:r w:rsidRPr="00ED038F">
              <w:rPr>
                <w:rFonts w:ascii="Aptos" w:eastAsia="Calibri" w:hAnsi="Aptos" w:cs="Times New Roman"/>
                <w:color w:val="000000"/>
                <w:kern w:val="2"/>
                <w14:ligatures w14:val="standardContextual"/>
              </w:rPr>
              <w:t>, I have consistently advocated for policies and decisions that prioritize student experience, academic excellence, and forward-thinking innovation.</w:t>
            </w: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41E372AB" w14:textId="77777777" w:rsidR="00AE28E3" w:rsidRPr="00DC2C46" w:rsidRDefault="00AE28E3">
            <w:pPr>
              <w:rPr>
                <w:rFonts w:ascii="ITC Avant Garde Std Bk" w:hAnsi="ITC Avant Garde Std Bk"/>
                <w:sz w:val="18"/>
                <w:szCs w:val="18"/>
              </w:rPr>
            </w:pPr>
          </w:p>
        </w:tc>
      </w:tr>
    </w:tbl>
    <w:p w14:paraId="2F3E21F8" w14:textId="77777777" w:rsidR="00AE28E3" w:rsidRPr="00DC2C46" w:rsidRDefault="00AE28E3">
      <w:pPr>
        <w:rPr>
          <w:rFonts w:ascii="ITC Avant Garde Std Bk" w:hAnsi="ITC Avant Garde Std Bk"/>
          <w:sz w:val="18"/>
          <w:szCs w:val="18"/>
        </w:rPr>
      </w:pPr>
    </w:p>
    <w:sectPr w:rsidR="00AE28E3" w:rsidRPr="00DC2C4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AB468" w14:textId="77777777" w:rsidR="00667DAB" w:rsidRDefault="00667DAB" w:rsidP="007C1047">
      <w:pPr>
        <w:spacing w:after="0" w:line="240" w:lineRule="auto"/>
      </w:pPr>
      <w:r>
        <w:separator/>
      </w:r>
    </w:p>
  </w:endnote>
  <w:endnote w:type="continuationSeparator" w:id="0">
    <w:p w14:paraId="2BA11159" w14:textId="77777777" w:rsidR="00667DAB" w:rsidRDefault="00667DAB"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3074" w14:textId="77777777" w:rsidR="00667DAB" w:rsidRDefault="00667DAB" w:rsidP="007C1047">
      <w:pPr>
        <w:spacing w:after="0" w:line="240" w:lineRule="auto"/>
      </w:pPr>
      <w:r>
        <w:separator/>
      </w:r>
    </w:p>
  </w:footnote>
  <w:footnote w:type="continuationSeparator" w:id="0">
    <w:p w14:paraId="0C29B652" w14:textId="77777777" w:rsidR="00667DAB" w:rsidRDefault="00667DAB"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2150C"/>
    <w:multiLevelType w:val="multilevel"/>
    <w:tmpl w:val="2EF2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B5557"/>
    <w:multiLevelType w:val="hybridMultilevel"/>
    <w:tmpl w:val="4EC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95720">
    <w:abstractNumId w:val="0"/>
  </w:num>
  <w:num w:numId="2" w16cid:durableId="168597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57856"/>
    <w:rsid w:val="00057DB3"/>
    <w:rsid w:val="000917DC"/>
    <w:rsid w:val="00110072"/>
    <w:rsid w:val="0015599D"/>
    <w:rsid w:val="001667D0"/>
    <w:rsid w:val="001815E3"/>
    <w:rsid w:val="001C3FA1"/>
    <w:rsid w:val="001D35D2"/>
    <w:rsid w:val="001D566B"/>
    <w:rsid w:val="001D6D6E"/>
    <w:rsid w:val="001E2008"/>
    <w:rsid w:val="00236B44"/>
    <w:rsid w:val="00254925"/>
    <w:rsid w:val="00302CEC"/>
    <w:rsid w:val="0030301A"/>
    <w:rsid w:val="00347487"/>
    <w:rsid w:val="00362880"/>
    <w:rsid w:val="00371DE0"/>
    <w:rsid w:val="00386C41"/>
    <w:rsid w:val="003F45DC"/>
    <w:rsid w:val="004930F4"/>
    <w:rsid w:val="004C64DD"/>
    <w:rsid w:val="00503523"/>
    <w:rsid w:val="00537C60"/>
    <w:rsid w:val="005403ED"/>
    <w:rsid w:val="00542E29"/>
    <w:rsid w:val="00543FB5"/>
    <w:rsid w:val="0059007A"/>
    <w:rsid w:val="005B79B3"/>
    <w:rsid w:val="00632928"/>
    <w:rsid w:val="00660E13"/>
    <w:rsid w:val="00667DAB"/>
    <w:rsid w:val="006771E3"/>
    <w:rsid w:val="006B0A70"/>
    <w:rsid w:val="006C1326"/>
    <w:rsid w:val="006C1B3E"/>
    <w:rsid w:val="007103F0"/>
    <w:rsid w:val="0077447C"/>
    <w:rsid w:val="007C1047"/>
    <w:rsid w:val="007C5277"/>
    <w:rsid w:val="0082130B"/>
    <w:rsid w:val="008360FE"/>
    <w:rsid w:val="008A6CD7"/>
    <w:rsid w:val="008B450F"/>
    <w:rsid w:val="008F76CF"/>
    <w:rsid w:val="00917A08"/>
    <w:rsid w:val="00992E41"/>
    <w:rsid w:val="009D52C1"/>
    <w:rsid w:val="009E50F4"/>
    <w:rsid w:val="00A03651"/>
    <w:rsid w:val="00A43241"/>
    <w:rsid w:val="00AE28E3"/>
    <w:rsid w:val="00AF11DE"/>
    <w:rsid w:val="00B062D3"/>
    <w:rsid w:val="00B22C04"/>
    <w:rsid w:val="00B27C01"/>
    <w:rsid w:val="00B36B3A"/>
    <w:rsid w:val="00C431B6"/>
    <w:rsid w:val="00C8574E"/>
    <w:rsid w:val="00D00544"/>
    <w:rsid w:val="00D94E50"/>
    <w:rsid w:val="00DB6BC5"/>
    <w:rsid w:val="00DC2C46"/>
    <w:rsid w:val="00DE7D0A"/>
    <w:rsid w:val="00E569EE"/>
    <w:rsid w:val="00EA22C3"/>
    <w:rsid w:val="00EA5C58"/>
    <w:rsid w:val="00ED038F"/>
    <w:rsid w:val="00EE2330"/>
    <w:rsid w:val="00EF17A9"/>
    <w:rsid w:val="00FD364B"/>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 w:type="character" w:styleId="Emphasis">
    <w:name w:val="Emphasis"/>
    <w:basedOn w:val="DefaultParagraphFont"/>
    <w:uiPriority w:val="20"/>
    <w:qFormat/>
    <w:rsid w:val="00C8574E"/>
    <w:rPr>
      <w:i/>
      <w:iCs/>
    </w:rPr>
  </w:style>
  <w:style w:type="character" w:styleId="Strong">
    <w:name w:val="Strong"/>
    <w:basedOn w:val="DefaultParagraphFont"/>
    <w:uiPriority w:val="22"/>
    <w:qFormat/>
    <w:rsid w:val="008360FE"/>
    <w:rPr>
      <w:b/>
      <w:bCs/>
    </w:rPr>
  </w:style>
  <w:style w:type="paragraph" w:styleId="ListParagraph">
    <w:name w:val="List Paragraph"/>
    <w:basedOn w:val="Normal"/>
    <w:uiPriority w:val="34"/>
    <w:qFormat/>
    <w:rsid w:val="00AF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4E1FAD3C37D478BE855712E27F1F3" ma:contentTypeVersion="14" ma:contentTypeDescription="Create a new document." ma:contentTypeScope="" ma:versionID="e3cd7da00da58f80ab93a169df8c4a3a">
  <xsd:schema xmlns:xsd="http://www.w3.org/2001/XMLSchema" xmlns:xs="http://www.w3.org/2001/XMLSchema" xmlns:p="http://schemas.microsoft.com/office/2006/metadata/properties" xmlns:ns3="1ffa8a6a-5a2d-4bff-b7a7-78163e003bed" xmlns:ns4="850caf88-e33b-40ae-8b20-e4a87b6f1966" targetNamespace="http://schemas.microsoft.com/office/2006/metadata/properties" ma:root="true" ma:fieldsID="add6cfcf2d560be20226c65b4645ea2e" ns3:_="" ns4:_="">
    <xsd:import namespace="1ffa8a6a-5a2d-4bff-b7a7-78163e003bed"/>
    <xsd:import namespace="850caf88-e33b-40ae-8b20-e4a87b6f19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a8a6a-5a2d-4bff-b7a7-78163e003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caf88-e33b-40ae-8b20-e4a87b6f19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fa8a6a-5a2d-4bff-b7a7-78163e003bed" xsi:nil="true"/>
  </documentManagement>
</p:properties>
</file>

<file path=customXml/itemProps1.xml><?xml version="1.0" encoding="utf-8"?>
<ds:datastoreItem xmlns:ds="http://schemas.openxmlformats.org/officeDocument/2006/customXml" ds:itemID="{C9D3FECF-6BCB-4385-8522-04F7F5C0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a8a6a-5a2d-4bff-b7a7-78163e003bed"/>
    <ds:schemaRef ds:uri="850caf88-e33b-40ae-8b20-e4a87b6f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48CAE-64F0-4024-B098-0A904FFEBF6D}">
  <ds:schemaRefs>
    <ds:schemaRef ds:uri="http://schemas.microsoft.com/sharepoint/v3/contenttype/forms"/>
  </ds:schemaRefs>
</ds:datastoreItem>
</file>

<file path=customXml/itemProps3.xml><?xml version="1.0" encoding="utf-8"?>
<ds:datastoreItem xmlns:ds="http://schemas.openxmlformats.org/officeDocument/2006/customXml" ds:itemID="{FA8C21C2-749E-4E94-847D-2C1219AA2F66}">
  <ds:schemaRefs>
    <ds:schemaRef ds:uri="http://schemas.microsoft.com/office/2006/metadata/properties"/>
    <ds:schemaRef ds:uri="http://schemas.microsoft.com/office/infopath/2007/PartnerControls"/>
    <ds:schemaRef ds:uri="1ffa8a6a-5a2d-4bff-b7a7-78163e003bed"/>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Adedipe, Yetunde</cp:lastModifiedBy>
  <cp:revision>43</cp:revision>
  <dcterms:created xsi:type="dcterms:W3CDTF">2024-11-08T13:06:00Z</dcterms:created>
  <dcterms:modified xsi:type="dcterms:W3CDTF">2024-11-11T16:04:00Z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0x01010039E4E1FAD3C37D478BE855712E27F1F3</vt:lpwstr>
  </property>
</Properties>
</file>